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F022E" w14:textId="4D1F003A" w:rsidR="008E17DD" w:rsidRDefault="008E17DD" w:rsidP="008E17DD">
      <w:pPr>
        <w:pStyle w:val="Header"/>
        <w:tabs>
          <w:tab w:val="right" w:pos="9639"/>
        </w:tabs>
        <w:rPr>
          <w:sz w:val="24"/>
          <w:szCs w:val="24"/>
          <w:lang w:val="de-DE"/>
        </w:rPr>
      </w:pPr>
      <w:bookmarkStart w:id="0" w:name="_Hlk37418177"/>
      <w:r>
        <w:rPr>
          <w:bCs/>
          <w:noProof w:val="0"/>
          <w:sz w:val="24"/>
          <w:szCs w:val="24"/>
          <w:lang w:val="de-DE"/>
        </w:rPr>
        <w:t>3GPP TSG-RAN WG4 Meeting #11</w:t>
      </w:r>
      <w:r w:rsidR="00130CE6">
        <w:rPr>
          <w:bCs/>
          <w:noProof w:val="0"/>
          <w:sz w:val="24"/>
          <w:szCs w:val="24"/>
          <w:lang w:val="de-DE"/>
        </w:rPr>
        <w:t>8</w:t>
      </w:r>
      <w:r>
        <w:rPr>
          <w:bCs/>
          <w:noProof w:val="0"/>
          <w:sz w:val="24"/>
          <w:szCs w:val="24"/>
          <w:lang w:val="de-DE"/>
        </w:rPr>
        <w:tab/>
      </w:r>
      <w:r w:rsidR="008F1A40" w:rsidRPr="008F1A40">
        <w:rPr>
          <w:bCs/>
          <w:noProof w:val="0"/>
          <w:sz w:val="24"/>
          <w:szCs w:val="24"/>
          <w:lang w:val="en-GB"/>
        </w:rPr>
        <w:t>R4-2601596</w:t>
      </w:r>
    </w:p>
    <w:p w14:paraId="4A1AD2D8" w14:textId="13BACA4D" w:rsidR="00B33AC8" w:rsidRDefault="00130CE6" w:rsidP="006002B1">
      <w:pPr>
        <w:pStyle w:val="Header"/>
        <w:rPr>
          <w:bCs/>
          <w:noProof w:val="0"/>
          <w:sz w:val="24"/>
          <w:lang w:val="en-GB" w:eastAsia="ja-JP"/>
        </w:rPr>
      </w:pPr>
      <w:r>
        <w:rPr>
          <w:bCs/>
          <w:noProof w:val="0"/>
          <w:sz w:val="24"/>
          <w:szCs w:val="24"/>
        </w:rPr>
        <w:t>Gothenburg</w:t>
      </w:r>
      <w:r w:rsidR="008E17DD">
        <w:rPr>
          <w:bCs/>
          <w:noProof w:val="0"/>
          <w:sz w:val="24"/>
          <w:szCs w:val="24"/>
        </w:rPr>
        <w:t xml:space="preserve">, </w:t>
      </w:r>
      <w:r>
        <w:rPr>
          <w:bCs/>
          <w:noProof w:val="0"/>
          <w:sz w:val="24"/>
          <w:szCs w:val="24"/>
        </w:rPr>
        <w:t>Sweden</w:t>
      </w:r>
      <w:r w:rsidR="008E17DD">
        <w:rPr>
          <w:bCs/>
          <w:noProof w:val="0"/>
          <w:sz w:val="24"/>
          <w:szCs w:val="24"/>
        </w:rPr>
        <w:t xml:space="preserve">, </w:t>
      </w:r>
      <w:r>
        <w:rPr>
          <w:bCs/>
          <w:noProof w:val="0"/>
          <w:sz w:val="24"/>
          <w:szCs w:val="24"/>
          <w:lang w:val="en-GB"/>
        </w:rPr>
        <w:t>9</w:t>
      </w:r>
      <w:r w:rsidR="008E17DD" w:rsidRPr="00592870">
        <w:rPr>
          <w:bCs/>
          <w:noProof w:val="0"/>
          <w:sz w:val="24"/>
          <w:szCs w:val="24"/>
          <w:vertAlign w:val="superscript"/>
          <w:lang w:val="en-GB"/>
        </w:rPr>
        <w:t>th</w:t>
      </w:r>
      <w:r w:rsidR="008E17DD" w:rsidRPr="00592870">
        <w:rPr>
          <w:bCs/>
          <w:noProof w:val="0"/>
          <w:sz w:val="24"/>
          <w:szCs w:val="24"/>
          <w:lang w:val="en-GB"/>
        </w:rPr>
        <w:t xml:space="preserve"> – </w:t>
      </w:r>
      <w:r>
        <w:rPr>
          <w:bCs/>
          <w:noProof w:val="0"/>
          <w:sz w:val="24"/>
          <w:szCs w:val="24"/>
          <w:lang w:val="en-GB"/>
        </w:rPr>
        <w:t>13</w:t>
      </w:r>
      <w:r>
        <w:rPr>
          <w:bCs/>
          <w:noProof w:val="0"/>
          <w:sz w:val="24"/>
          <w:szCs w:val="24"/>
          <w:vertAlign w:val="superscript"/>
          <w:lang w:val="en-GB"/>
        </w:rPr>
        <w:t>th</w:t>
      </w:r>
      <w:r w:rsidR="008E17DD" w:rsidRPr="00592870">
        <w:rPr>
          <w:bCs/>
          <w:noProof w:val="0"/>
          <w:sz w:val="24"/>
          <w:szCs w:val="24"/>
          <w:lang w:val="en-GB"/>
        </w:rPr>
        <w:t xml:space="preserve"> </w:t>
      </w:r>
      <w:r>
        <w:rPr>
          <w:bCs/>
          <w:noProof w:val="0"/>
          <w:sz w:val="24"/>
          <w:szCs w:val="24"/>
          <w:lang w:val="en-GB"/>
        </w:rPr>
        <w:t>February</w:t>
      </w:r>
      <w:r w:rsidR="008E17DD" w:rsidRPr="00592870">
        <w:rPr>
          <w:bCs/>
          <w:noProof w:val="0"/>
          <w:sz w:val="24"/>
          <w:szCs w:val="24"/>
          <w:lang w:val="en-GB"/>
        </w:rPr>
        <w:t>, 202</w:t>
      </w:r>
      <w:bookmarkEnd w:id="0"/>
      <w:r>
        <w:rPr>
          <w:bCs/>
          <w:noProof w:val="0"/>
          <w:sz w:val="24"/>
          <w:szCs w:val="24"/>
          <w:lang w:val="en-GB"/>
        </w:rPr>
        <w:t>6</w:t>
      </w:r>
    </w:p>
    <w:p w14:paraId="0217726D" w14:textId="77777777" w:rsidR="00B33AC8" w:rsidRDefault="00B33AC8" w:rsidP="00B33AC8">
      <w:pPr>
        <w:pStyle w:val="CRCoverPage"/>
        <w:rPr>
          <w:rFonts w:cs="Arial"/>
          <w:b/>
          <w:bCs/>
          <w:sz w:val="24"/>
          <w:szCs w:val="24"/>
        </w:rPr>
      </w:pPr>
    </w:p>
    <w:p w14:paraId="588D7DC9" w14:textId="293D70CA" w:rsidR="00B33AC8" w:rsidRDefault="00B33AC8" w:rsidP="00B33AC8">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A355C3">
        <w:rPr>
          <w:rFonts w:cs="Arial"/>
          <w:b/>
          <w:bCs/>
          <w:sz w:val="24"/>
          <w:szCs w:val="24"/>
        </w:rPr>
        <w:t>6</w:t>
      </w:r>
      <w:r w:rsidR="00CB5759">
        <w:rPr>
          <w:rFonts w:cs="Arial"/>
          <w:b/>
          <w:bCs/>
          <w:sz w:val="24"/>
          <w:szCs w:val="24"/>
        </w:rPr>
        <w:t>.</w:t>
      </w:r>
      <w:r w:rsidR="00A355C3">
        <w:rPr>
          <w:rFonts w:cs="Arial"/>
          <w:b/>
          <w:bCs/>
          <w:sz w:val="24"/>
          <w:szCs w:val="24"/>
        </w:rPr>
        <w:t>13</w:t>
      </w:r>
      <w:r w:rsidR="00CB5759">
        <w:rPr>
          <w:rFonts w:cs="Arial"/>
          <w:b/>
          <w:bCs/>
          <w:sz w:val="24"/>
          <w:szCs w:val="24"/>
        </w:rPr>
        <w:t>.</w:t>
      </w:r>
      <w:r w:rsidR="00A355C3">
        <w:rPr>
          <w:rFonts w:cs="Arial"/>
          <w:b/>
          <w:bCs/>
          <w:sz w:val="24"/>
          <w:szCs w:val="24"/>
        </w:rPr>
        <w:t>2</w:t>
      </w:r>
      <w:r w:rsidR="00CB5759">
        <w:rPr>
          <w:rFonts w:cs="Arial"/>
          <w:b/>
          <w:bCs/>
          <w:sz w:val="24"/>
          <w:szCs w:val="24"/>
        </w:rPr>
        <w:t>.</w:t>
      </w:r>
      <w:r w:rsidR="00A355C3">
        <w:rPr>
          <w:rFonts w:cs="Arial"/>
          <w:b/>
          <w:bCs/>
          <w:sz w:val="24"/>
          <w:szCs w:val="24"/>
        </w:rPr>
        <w:t>2</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215EF0A9"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914BB">
        <w:rPr>
          <w:rFonts w:ascii="Arial" w:hAnsi="Arial" w:cs="Arial"/>
          <w:b/>
          <w:sz w:val="24"/>
          <w:szCs w:val="24"/>
          <w:lang w:val="en-US"/>
        </w:rPr>
        <w:t xml:space="preserve">existing </w:t>
      </w:r>
      <w:r w:rsidR="00EA61D9">
        <w:rPr>
          <w:rFonts w:ascii="Arial" w:hAnsi="Arial" w:cs="Arial"/>
          <w:b/>
          <w:sz w:val="24"/>
          <w:szCs w:val="24"/>
          <w:lang w:val="en-US"/>
        </w:rPr>
        <w:t xml:space="preserve">BS RF </w:t>
      </w:r>
      <w:r w:rsidR="004F4DC1">
        <w:rPr>
          <w:rFonts w:ascii="Arial" w:hAnsi="Arial" w:cs="Arial"/>
          <w:b/>
          <w:sz w:val="24"/>
          <w:szCs w:val="24"/>
          <w:lang w:val="en-US"/>
        </w:rPr>
        <w:t>T</w:t>
      </w:r>
      <w:r w:rsidR="0096710D">
        <w:rPr>
          <w:rFonts w:ascii="Arial" w:hAnsi="Arial" w:cs="Arial"/>
          <w:b/>
          <w:sz w:val="24"/>
          <w:szCs w:val="24"/>
          <w:lang w:val="en-US"/>
        </w:rPr>
        <w:t>X</w:t>
      </w:r>
      <w:r w:rsidR="004F4DC1">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A33ABEB" w14:textId="7B4EB0AD" w:rsidR="00F01F2A" w:rsidRPr="00FD7206" w:rsidRDefault="00FD7206" w:rsidP="00FD7206">
      <w:r>
        <w:t>A Way Forward was agreed in RAN4#11</w:t>
      </w:r>
      <w:r w:rsidR="00F93562">
        <w:t>7</w:t>
      </w:r>
      <w:r w:rsidR="008612E1">
        <w:t xml:space="preserve"> [1]</w:t>
      </w:r>
      <w:r w:rsidR="007A2027">
        <w:t xml:space="preserve"> </w:t>
      </w:r>
      <w:r>
        <w:t xml:space="preserve">regarding evolution of NR duplex operation. </w:t>
      </w:r>
      <w:r w:rsidR="0012715F">
        <w:t>There were some agreements made that have impact on the BS RF requirements for SBFD operation. The core part agreements are needed to be implement</w:t>
      </w:r>
      <w:r w:rsidR="00D914BB">
        <w:t>ed</w:t>
      </w:r>
      <w:r w:rsidR="0012715F">
        <w:t xml:space="preserve"> to the performance part of the specification. </w:t>
      </w:r>
      <w:r w:rsidR="00976632">
        <w:t>Below is Nokia’s view of the</w:t>
      </w:r>
      <w:r w:rsidR="00D914BB">
        <w:t xml:space="preserve"> existing</w:t>
      </w:r>
      <w:r w:rsidR="00976632">
        <w:t xml:space="preserve"> BS RF TX requirements for SBFD operation.</w:t>
      </w:r>
    </w:p>
    <w:p w14:paraId="2FB701C9" w14:textId="25088A34" w:rsidR="00D00BB4" w:rsidRDefault="00A125E8" w:rsidP="00D00BB4">
      <w:pPr>
        <w:pStyle w:val="Heading1"/>
      </w:pPr>
      <w:bookmarkStart w:id="2" w:name="_Hlk510705081"/>
      <w:r>
        <w:t>Discussion</w:t>
      </w:r>
    </w:p>
    <w:p w14:paraId="6C2055AF" w14:textId="5951D76D" w:rsidR="00C83215" w:rsidRDefault="002C281E" w:rsidP="00FD7206">
      <w:pPr>
        <w:pStyle w:val="Heading2"/>
      </w:pPr>
      <w:r w:rsidRPr="002C281E">
        <w:t>RF channels to be tested for configuration-flexible SBFD capable BS</w:t>
      </w:r>
    </w:p>
    <w:p w14:paraId="1AC89A58" w14:textId="11E8FE8B" w:rsidR="00C83215" w:rsidRDefault="00C83215" w:rsidP="00C83215">
      <w:r>
        <w:t>The following was agreed during RAN4#11</w:t>
      </w:r>
      <w:r w:rsidR="002C281E">
        <w:t>7</w:t>
      </w:r>
      <w:r>
        <w:t>:</w:t>
      </w:r>
    </w:p>
    <w:tbl>
      <w:tblPr>
        <w:tblStyle w:val="TableGrid"/>
        <w:tblW w:w="0" w:type="auto"/>
        <w:tblLook w:val="04A0" w:firstRow="1" w:lastRow="0" w:firstColumn="1" w:lastColumn="0" w:noHBand="0" w:noVBand="1"/>
      </w:tblPr>
      <w:tblGrid>
        <w:gridCol w:w="9629"/>
      </w:tblGrid>
      <w:tr w:rsidR="002C281E" w14:paraId="54F644CB" w14:textId="77777777" w:rsidTr="002C281E">
        <w:tc>
          <w:tcPr>
            <w:tcW w:w="9629" w:type="dxa"/>
          </w:tcPr>
          <w:p w14:paraId="094F6BA9" w14:textId="77777777" w:rsidR="002C281E" w:rsidRPr="002C281E" w:rsidRDefault="002C281E" w:rsidP="002C281E">
            <w:pPr>
              <w:rPr>
                <w:b/>
                <w:bCs/>
                <w:lang w:eastAsia="zh-CN"/>
              </w:rPr>
            </w:pPr>
            <w:r w:rsidRPr="002C281E">
              <w:rPr>
                <w:b/>
                <w:bCs/>
                <w:lang w:eastAsia="zh-CN"/>
              </w:rPr>
              <w:t xml:space="preserve">Agreement: </w:t>
            </w:r>
          </w:p>
          <w:p w14:paraId="46E1EF29" w14:textId="77777777" w:rsidR="002C281E" w:rsidRPr="002C281E" w:rsidRDefault="002C281E" w:rsidP="002C281E">
            <w:pPr>
              <w:pStyle w:val="ListParagraph"/>
              <w:numPr>
                <w:ilvl w:val="0"/>
                <w:numId w:val="46"/>
              </w:numPr>
              <w:overflowPunct w:val="0"/>
              <w:autoSpaceDE w:val="0"/>
              <w:autoSpaceDN w:val="0"/>
              <w:adjustRightInd w:val="0"/>
              <w:spacing w:after="180"/>
              <w:contextualSpacing w:val="0"/>
              <w:textAlignment w:val="baseline"/>
              <w:rPr>
                <w:sz w:val="20"/>
                <w:szCs w:val="20"/>
                <w:lang w:val="en-US"/>
              </w:rPr>
            </w:pPr>
            <w:r w:rsidRPr="002C281E">
              <w:rPr>
                <w:sz w:val="20"/>
                <w:szCs w:val="20"/>
                <w:lang w:val="en-US"/>
              </w:rPr>
              <w:t>For configuration-flexible SBFD capable BS, FFS on below options -</w:t>
            </w:r>
          </w:p>
          <w:p w14:paraId="64A0DDA5" w14:textId="77777777" w:rsidR="002C281E" w:rsidRPr="002C281E" w:rsidRDefault="002C281E" w:rsidP="002C281E">
            <w:pPr>
              <w:pStyle w:val="ListParagraph"/>
              <w:numPr>
                <w:ilvl w:val="1"/>
                <w:numId w:val="46"/>
              </w:numPr>
              <w:overflowPunct w:val="0"/>
              <w:autoSpaceDE w:val="0"/>
              <w:autoSpaceDN w:val="0"/>
              <w:adjustRightInd w:val="0"/>
              <w:spacing w:after="180"/>
              <w:contextualSpacing w:val="0"/>
              <w:textAlignment w:val="baseline"/>
              <w:rPr>
                <w:sz w:val="20"/>
                <w:szCs w:val="20"/>
                <w:lang w:val="en-US"/>
              </w:rPr>
            </w:pPr>
            <w:r w:rsidRPr="002C281E">
              <w:rPr>
                <w:sz w:val="20"/>
                <w:szCs w:val="20"/>
                <w:lang w:val="en-US"/>
              </w:rPr>
              <w:t>Option 1</w:t>
            </w:r>
            <w:r w:rsidRPr="002C281E">
              <w:rPr>
                <w:sz w:val="20"/>
                <w:szCs w:val="20"/>
                <w:lang w:val="en-IN"/>
              </w:rPr>
              <w:t xml:space="preserve">: </w:t>
            </w:r>
            <w:r w:rsidRPr="002C281E">
              <w:rPr>
                <w:sz w:val="20"/>
                <w:szCs w:val="20"/>
                <w:lang w:val="en-US"/>
              </w:rPr>
              <w:t>For conformance testing of SBFD slots, conformance tests at the RF channels B (bottom), M (middle) and T (top) of the operating band are needed.</w:t>
            </w:r>
          </w:p>
          <w:p w14:paraId="0A63F669" w14:textId="77777777" w:rsidR="002C281E" w:rsidRPr="002C281E" w:rsidRDefault="002C281E" w:rsidP="002C281E">
            <w:pPr>
              <w:pStyle w:val="ListParagraph"/>
              <w:numPr>
                <w:ilvl w:val="1"/>
                <w:numId w:val="46"/>
              </w:numPr>
              <w:overflowPunct w:val="0"/>
              <w:autoSpaceDE w:val="0"/>
              <w:autoSpaceDN w:val="0"/>
              <w:adjustRightInd w:val="0"/>
              <w:spacing w:after="180"/>
              <w:contextualSpacing w:val="0"/>
              <w:textAlignment w:val="baseline"/>
              <w:rPr>
                <w:sz w:val="20"/>
                <w:szCs w:val="20"/>
                <w:lang w:val="en-US"/>
              </w:rPr>
            </w:pPr>
            <w:r w:rsidRPr="002C281E">
              <w:rPr>
                <w:sz w:val="20"/>
                <w:szCs w:val="20"/>
                <w:lang w:val="en-US"/>
              </w:rPr>
              <w:t>Option 2: Reuse existing RF channels for legacy requirements.</w:t>
            </w:r>
          </w:p>
          <w:p w14:paraId="47BA6660" w14:textId="0B1C26AB" w:rsidR="002C281E" w:rsidRPr="002C281E" w:rsidRDefault="002C281E" w:rsidP="00C83215">
            <w:pPr>
              <w:pStyle w:val="ListParagraph"/>
              <w:numPr>
                <w:ilvl w:val="1"/>
                <w:numId w:val="46"/>
              </w:numPr>
              <w:overflowPunct w:val="0"/>
              <w:autoSpaceDE w:val="0"/>
              <w:autoSpaceDN w:val="0"/>
              <w:adjustRightInd w:val="0"/>
              <w:spacing w:after="180"/>
              <w:contextualSpacing w:val="0"/>
              <w:textAlignment w:val="baseline"/>
              <w:rPr>
                <w:lang w:val="en-US"/>
              </w:rPr>
            </w:pPr>
            <w:r w:rsidRPr="002C281E">
              <w:rPr>
                <w:sz w:val="20"/>
                <w:szCs w:val="20"/>
                <w:lang w:val="en-US"/>
              </w:rPr>
              <w:t>Option 3: Other options are not precluded</w:t>
            </w:r>
          </w:p>
        </w:tc>
      </w:tr>
    </w:tbl>
    <w:p w14:paraId="25D85314" w14:textId="14165FD4" w:rsidR="002C281E" w:rsidRDefault="002C281E" w:rsidP="00C83215">
      <w:pPr>
        <w:rPr>
          <w:lang w:val="en-US"/>
        </w:rPr>
      </w:pPr>
      <w:r>
        <w:rPr>
          <w:lang w:val="en-US"/>
        </w:rPr>
        <w:br/>
        <w:t>For the options mentioned above, it can be seen that those are not completely exclusive. Option 2 should be clearly understood and agreed to be applied to legacy requirements. And for SBFD operation to be consistent with legacy, option 1 should be adopted. In order to make sure that configuration-flexible SBFD-capable BS will fulfill the requirements, all RF channels need to be tested.</w:t>
      </w:r>
    </w:p>
    <w:p w14:paraId="425A1973" w14:textId="117E17A5" w:rsidR="002C281E" w:rsidRDefault="002C281E" w:rsidP="002C281E">
      <w:pPr>
        <w:pStyle w:val="Proposal"/>
      </w:pPr>
      <w:r>
        <w:t xml:space="preserve"> </w:t>
      </w:r>
      <w:r w:rsidRPr="002C281E">
        <w:t>For conformance testing of SBFD slots, conformance tests at the RF channels B (bottom), M (middle) and T (top) of the operating band are needed</w:t>
      </w:r>
      <w:r>
        <w:t>.</w:t>
      </w:r>
    </w:p>
    <w:p w14:paraId="53D2632C" w14:textId="77777777" w:rsidR="00BA49FA" w:rsidRDefault="00BA49FA" w:rsidP="00BA49FA">
      <w:pPr>
        <w:pStyle w:val="00BodyText"/>
      </w:pPr>
    </w:p>
    <w:p w14:paraId="565A2087" w14:textId="77777777" w:rsidR="00BA49FA" w:rsidRDefault="00BA49FA" w:rsidP="00BA49FA">
      <w:pPr>
        <w:pStyle w:val="00BodyText"/>
      </w:pPr>
    </w:p>
    <w:p w14:paraId="16D5C508" w14:textId="77777777" w:rsidR="00BA49FA" w:rsidRDefault="00BA49FA" w:rsidP="00BA49FA">
      <w:pPr>
        <w:pStyle w:val="00BodyText"/>
      </w:pPr>
    </w:p>
    <w:p w14:paraId="3ED90B21" w14:textId="77777777" w:rsidR="00BA49FA" w:rsidRDefault="00BA49FA" w:rsidP="00BA49FA">
      <w:pPr>
        <w:pStyle w:val="00BodyText"/>
      </w:pPr>
    </w:p>
    <w:p w14:paraId="60452D90" w14:textId="77777777" w:rsidR="00BA49FA" w:rsidRDefault="00BA49FA" w:rsidP="00BA49FA">
      <w:pPr>
        <w:pStyle w:val="00BodyText"/>
      </w:pPr>
    </w:p>
    <w:p w14:paraId="52C1C32E" w14:textId="77777777" w:rsidR="00BA49FA" w:rsidRPr="00BA49FA" w:rsidRDefault="00BA49FA" w:rsidP="00BA49FA">
      <w:pPr>
        <w:pStyle w:val="00BodyText"/>
      </w:pPr>
    </w:p>
    <w:p w14:paraId="7FAD7D28" w14:textId="72DEE75C" w:rsidR="008612E1" w:rsidRDefault="00BA49FA" w:rsidP="00FD7206">
      <w:pPr>
        <w:pStyle w:val="Heading2"/>
      </w:pPr>
      <w:r w:rsidRPr="00BA49FA">
        <w:lastRenderedPageBreak/>
        <w:t>Test signal configuration for FR1 and FR2-1</w:t>
      </w:r>
    </w:p>
    <w:p w14:paraId="2A9431D6" w14:textId="0401A9D6" w:rsidR="00B96495" w:rsidRDefault="00B96495" w:rsidP="00591956">
      <w:r>
        <w:t>The following was agreed in RAN4#11</w:t>
      </w:r>
      <w:r w:rsidR="00BA49FA">
        <w:t>7</w:t>
      </w:r>
      <w:r>
        <w:t>:</w:t>
      </w:r>
    </w:p>
    <w:tbl>
      <w:tblPr>
        <w:tblStyle w:val="TableGrid"/>
        <w:tblW w:w="0" w:type="auto"/>
        <w:tblLook w:val="04A0" w:firstRow="1" w:lastRow="0" w:firstColumn="1" w:lastColumn="0" w:noHBand="0" w:noVBand="1"/>
      </w:tblPr>
      <w:tblGrid>
        <w:gridCol w:w="9629"/>
      </w:tblGrid>
      <w:tr w:rsidR="00B96495" w14:paraId="4776DD60" w14:textId="77777777" w:rsidTr="00B96495">
        <w:tc>
          <w:tcPr>
            <w:tcW w:w="9629" w:type="dxa"/>
          </w:tcPr>
          <w:p w14:paraId="2E21C6F4" w14:textId="77777777" w:rsidR="00BA49FA" w:rsidRPr="00BA49FA" w:rsidRDefault="00BA49FA" w:rsidP="00BA49FA">
            <w:pPr>
              <w:spacing w:after="120"/>
              <w:rPr>
                <w:lang w:eastAsia="zh-CN"/>
              </w:rPr>
            </w:pPr>
            <w:r w:rsidRPr="00BA49FA">
              <w:rPr>
                <w:b/>
                <w:lang w:eastAsia="zh-CN"/>
              </w:rPr>
              <w:t>Agreement:</w:t>
            </w:r>
          </w:p>
          <w:p w14:paraId="60DA376F" w14:textId="77777777" w:rsidR="00BA49FA" w:rsidRPr="00BA49FA" w:rsidRDefault="00BA49FA" w:rsidP="00BA49FA">
            <w:pPr>
              <w:pStyle w:val="ListParagraph"/>
              <w:numPr>
                <w:ilvl w:val="1"/>
                <w:numId w:val="19"/>
              </w:numPr>
              <w:spacing w:after="120"/>
              <w:contextualSpacing w:val="0"/>
              <w:rPr>
                <w:bCs/>
                <w:iCs/>
                <w:sz w:val="20"/>
                <w:szCs w:val="20"/>
                <w:lang w:val="en-US"/>
              </w:rPr>
            </w:pPr>
            <w:r w:rsidRPr="00BA49FA">
              <w:rPr>
                <w:bCs/>
                <w:iCs/>
                <w:sz w:val="20"/>
                <w:szCs w:val="20"/>
                <w:lang w:val="en-US"/>
              </w:rPr>
              <w:t xml:space="preserve">For the test signal SCS configuration, FFS. </w:t>
            </w:r>
          </w:p>
          <w:p w14:paraId="2E8D9164" w14:textId="77777777" w:rsidR="00BA49FA" w:rsidRPr="00BA49FA" w:rsidRDefault="00BA49FA" w:rsidP="00BA49FA">
            <w:pPr>
              <w:pStyle w:val="ListParagraph"/>
              <w:numPr>
                <w:ilvl w:val="1"/>
                <w:numId w:val="19"/>
              </w:numPr>
              <w:spacing w:after="120"/>
              <w:contextualSpacing w:val="0"/>
              <w:rPr>
                <w:bCs/>
                <w:iCs/>
                <w:sz w:val="20"/>
                <w:szCs w:val="20"/>
                <w:lang w:val="en-US"/>
              </w:rPr>
            </w:pPr>
            <w:r w:rsidRPr="00BA49FA">
              <w:rPr>
                <w:bCs/>
                <w:iCs/>
                <w:sz w:val="20"/>
                <w:szCs w:val="20"/>
                <w:lang w:val="en-US"/>
              </w:rPr>
              <w:t>Adopt the below test signal configuration</w:t>
            </w:r>
            <w:r w:rsidRPr="00BA49FA">
              <w:rPr>
                <w:bCs/>
                <w:iCs/>
                <w:sz w:val="20"/>
                <w:szCs w:val="20"/>
                <w:lang w:val="en-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8"/>
              <w:gridCol w:w="3527"/>
            </w:tblGrid>
            <w:tr w:rsidR="00BA49FA" w14:paraId="75FD0663" w14:textId="77777777" w:rsidTr="00192E31">
              <w:trPr>
                <w:cantSplit/>
                <w:jc w:val="center"/>
              </w:trPr>
              <w:tc>
                <w:tcPr>
                  <w:tcW w:w="3585" w:type="dxa"/>
                  <w:gridSpan w:val="2"/>
                  <w:tcBorders>
                    <w:top w:val="single" w:sz="4" w:space="0" w:color="auto"/>
                    <w:left w:val="single" w:sz="4" w:space="0" w:color="auto"/>
                    <w:bottom w:val="single" w:sz="4" w:space="0" w:color="auto"/>
                    <w:right w:val="single" w:sz="4" w:space="0" w:color="auto"/>
                  </w:tcBorders>
                </w:tcPr>
                <w:p w14:paraId="080F6AAB" w14:textId="77777777" w:rsidR="00BA49FA" w:rsidRDefault="00BA49FA" w:rsidP="00BA49FA">
                  <w:pPr>
                    <w:pStyle w:val="TAH"/>
                    <w:rPr>
                      <w:lang w:val="en-US"/>
                    </w:rPr>
                  </w:pPr>
                  <w:r>
                    <w:rPr>
                      <w:lang w:val="en-US"/>
                    </w:rPr>
                    <w:t>SBFD-capable BS type</w:t>
                  </w:r>
                </w:p>
              </w:tc>
              <w:tc>
                <w:tcPr>
                  <w:tcW w:w="3527" w:type="dxa"/>
                  <w:tcBorders>
                    <w:top w:val="single" w:sz="4" w:space="0" w:color="auto"/>
                    <w:left w:val="single" w:sz="4" w:space="0" w:color="auto"/>
                    <w:bottom w:val="single" w:sz="4" w:space="0" w:color="auto"/>
                    <w:right w:val="single" w:sz="4" w:space="0" w:color="auto"/>
                  </w:tcBorders>
                </w:tcPr>
                <w:p w14:paraId="527BE495" w14:textId="77777777" w:rsidR="00BA49FA" w:rsidRDefault="00BA49FA" w:rsidP="00BA49FA">
                  <w:pPr>
                    <w:pStyle w:val="TAH"/>
                    <w:rPr>
                      <w:lang w:eastAsia="ja-JP"/>
                    </w:rPr>
                  </w:pPr>
                  <w:r>
                    <w:rPr>
                      <w:lang w:val="en-US" w:eastAsia="ja-JP"/>
                    </w:rPr>
                    <w:t>Configuration-limited</w:t>
                  </w:r>
                </w:p>
              </w:tc>
            </w:tr>
            <w:tr w:rsidR="00BA49FA" w14:paraId="6776A347" w14:textId="77777777" w:rsidTr="00192E31">
              <w:trPr>
                <w:cantSplit/>
                <w:jc w:val="center"/>
              </w:trPr>
              <w:tc>
                <w:tcPr>
                  <w:tcW w:w="1467" w:type="dxa"/>
                  <w:vMerge w:val="restart"/>
                  <w:tcBorders>
                    <w:top w:val="single" w:sz="4" w:space="0" w:color="auto"/>
                    <w:left w:val="single" w:sz="4" w:space="0" w:color="auto"/>
                    <w:bottom w:val="single" w:sz="4" w:space="0" w:color="auto"/>
                    <w:right w:val="single" w:sz="4" w:space="0" w:color="auto"/>
                  </w:tcBorders>
                </w:tcPr>
                <w:p w14:paraId="06EAF124" w14:textId="77777777" w:rsidR="00BA49FA" w:rsidRDefault="00BA49FA" w:rsidP="00BA49FA">
                  <w:pPr>
                    <w:pStyle w:val="TAC"/>
                    <w:rPr>
                      <w:lang w:val="en-US" w:eastAsia="ja-JP"/>
                    </w:rPr>
                  </w:pPr>
                  <w:r>
                    <w:rPr>
                      <w:lang w:val="en-US"/>
                    </w:rPr>
                    <w:t xml:space="preserve">TC signal </w:t>
                  </w:r>
                </w:p>
                <w:p w14:paraId="7E319837" w14:textId="77777777" w:rsidR="00BA49FA" w:rsidRDefault="00BA49FA" w:rsidP="00BA49FA">
                  <w:pPr>
                    <w:pStyle w:val="TAC"/>
                    <w:rPr>
                      <w:lang w:val="en-US" w:eastAsia="ja-JP"/>
                    </w:rPr>
                  </w:pPr>
                  <w:r>
                    <w:rPr>
                      <w:lang w:val="en-US"/>
                    </w:rPr>
                    <w:t>characteristics</w:t>
                  </w:r>
                </w:p>
              </w:tc>
              <w:tc>
                <w:tcPr>
                  <w:tcW w:w="2118" w:type="dxa"/>
                  <w:tcBorders>
                    <w:top w:val="single" w:sz="4" w:space="0" w:color="auto"/>
                    <w:left w:val="single" w:sz="4" w:space="0" w:color="auto"/>
                    <w:bottom w:val="single" w:sz="4" w:space="0" w:color="auto"/>
                    <w:right w:val="single" w:sz="4" w:space="0" w:color="auto"/>
                  </w:tcBorders>
                </w:tcPr>
                <w:p w14:paraId="4FA96147" w14:textId="77777777" w:rsidR="00BA49FA" w:rsidRDefault="00BA49FA" w:rsidP="00BA49FA">
                  <w:pPr>
                    <w:pStyle w:val="TAC"/>
                    <w:rPr>
                      <w:lang w:val="en-US"/>
                    </w:rPr>
                  </w:pPr>
                  <w:r>
                    <w:rPr>
                      <w:lang w:val="en-US"/>
                    </w:rPr>
                    <w:t>BW</w:t>
                  </w:r>
                  <w:r>
                    <w:rPr>
                      <w:vertAlign w:val="subscript"/>
                      <w:lang w:val="en-US"/>
                    </w:rPr>
                    <w:t>channel</w:t>
                  </w:r>
                </w:p>
              </w:tc>
              <w:tc>
                <w:tcPr>
                  <w:tcW w:w="3527" w:type="dxa"/>
                  <w:tcBorders>
                    <w:top w:val="single" w:sz="4" w:space="0" w:color="auto"/>
                    <w:left w:val="single" w:sz="4" w:space="0" w:color="auto"/>
                    <w:bottom w:val="single" w:sz="4" w:space="0" w:color="auto"/>
                    <w:right w:val="single" w:sz="4" w:space="0" w:color="auto"/>
                  </w:tcBorders>
                </w:tcPr>
                <w:p w14:paraId="3005BED4" w14:textId="77777777" w:rsidR="00BA49FA" w:rsidRDefault="00BA49FA" w:rsidP="00BA49FA">
                  <w:pPr>
                    <w:pStyle w:val="TAC"/>
                  </w:pPr>
                  <w:r>
                    <w:rPr>
                      <w:lang w:val="en-US"/>
                    </w:rPr>
                    <w:t>All declared channel bandwidths</w:t>
                  </w:r>
                </w:p>
              </w:tc>
            </w:tr>
            <w:tr w:rsidR="00BA49FA" w14:paraId="76E3C08B" w14:textId="77777777" w:rsidTr="00192E31">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4D62D9F2" w14:textId="77777777" w:rsidR="00BA49FA" w:rsidRDefault="00BA49FA" w:rsidP="00BA49FA">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644FFC1E" w14:textId="77777777" w:rsidR="00BA49FA" w:rsidRDefault="00BA49FA" w:rsidP="00BA49FA">
                  <w:pPr>
                    <w:pStyle w:val="TAC"/>
                    <w:rPr>
                      <w:lang w:val="en-US"/>
                    </w:rPr>
                  </w:pPr>
                  <w:r>
                    <w:rPr>
                      <w:lang w:val="en-US"/>
                    </w:rPr>
                    <w:t>Subcarrier spacing</w:t>
                  </w:r>
                </w:p>
              </w:tc>
              <w:tc>
                <w:tcPr>
                  <w:tcW w:w="3527" w:type="dxa"/>
                  <w:tcBorders>
                    <w:top w:val="single" w:sz="4" w:space="0" w:color="auto"/>
                    <w:left w:val="single" w:sz="4" w:space="0" w:color="auto"/>
                    <w:bottom w:val="single" w:sz="4" w:space="0" w:color="auto"/>
                    <w:right w:val="single" w:sz="4" w:space="0" w:color="auto"/>
                  </w:tcBorders>
                </w:tcPr>
                <w:p w14:paraId="6B87F79E" w14:textId="77777777" w:rsidR="00BA49FA" w:rsidRDefault="00BA49FA" w:rsidP="00BA49FA">
                  <w:pPr>
                    <w:pStyle w:val="TAC"/>
                    <w:rPr>
                      <w:lang w:val="en-US" w:eastAsia="zh-CN"/>
                    </w:rPr>
                  </w:pPr>
                  <w:r>
                    <w:rPr>
                      <w:rFonts w:hint="eastAsia"/>
                      <w:lang w:val="en-US" w:eastAsia="zh-CN"/>
                    </w:rPr>
                    <w:t>Option1:</w:t>
                  </w:r>
                </w:p>
                <w:p w14:paraId="5A3357BE" w14:textId="77777777" w:rsidR="00BA49FA" w:rsidRDefault="00BA49FA" w:rsidP="00BA49FA">
                  <w:pPr>
                    <w:pStyle w:val="TAC"/>
                    <w:rPr>
                      <w:lang w:val="en-US"/>
                    </w:rPr>
                  </w:pPr>
                  <w:r>
                    <w:rPr>
                      <w:lang w:val="en-US"/>
                    </w:rPr>
                    <w:t>[30] kHz for FR1</w:t>
                  </w:r>
                </w:p>
                <w:p w14:paraId="7EB9EADD" w14:textId="77777777" w:rsidR="00BA49FA" w:rsidRDefault="00BA49FA" w:rsidP="00BA49FA">
                  <w:pPr>
                    <w:pStyle w:val="TAC"/>
                    <w:rPr>
                      <w:lang w:val="en-US"/>
                    </w:rPr>
                  </w:pPr>
                  <w:r>
                    <w:rPr>
                      <w:lang w:val="en-US"/>
                    </w:rPr>
                    <w:t>[120] kHz for FR2-1</w:t>
                  </w:r>
                </w:p>
                <w:p w14:paraId="3D740E21" w14:textId="77777777" w:rsidR="00BA49FA" w:rsidRDefault="00BA49FA" w:rsidP="00BA49FA">
                  <w:pPr>
                    <w:pStyle w:val="TAC"/>
                    <w:rPr>
                      <w:lang w:val="en-US" w:eastAsia="zh-CN"/>
                    </w:rPr>
                  </w:pPr>
                  <w:r>
                    <w:rPr>
                      <w:rFonts w:hint="eastAsia"/>
                      <w:lang w:val="en-US" w:eastAsia="zh-CN"/>
                    </w:rPr>
                    <w:t>Option 2:</w:t>
                  </w:r>
                </w:p>
                <w:p w14:paraId="284EECEB" w14:textId="77777777" w:rsidR="00BA49FA" w:rsidRDefault="00BA49FA" w:rsidP="00BA49FA">
                  <w:pPr>
                    <w:pStyle w:val="TAC"/>
                    <w:rPr>
                      <w:lang w:val="en-US" w:eastAsia="zh-CN"/>
                    </w:rPr>
                  </w:pPr>
                  <w:r>
                    <w:rPr>
                      <w:lang w:val="en-US"/>
                    </w:rPr>
                    <w:t>Smallest supported subcarrier spacing</w:t>
                  </w:r>
                </w:p>
              </w:tc>
            </w:tr>
            <w:tr w:rsidR="00BA49FA" w14:paraId="37B7CE51" w14:textId="77777777" w:rsidTr="00192E31">
              <w:trPr>
                <w:cantSplit/>
                <w:trHeight w:val="427"/>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1A5E9826" w14:textId="77777777" w:rsidR="00BA49FA" w:rsidRDefault="00BA49FA" w:rsidP="00BA49FA">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39FFA2D3" w14:textId="77777777" w:rsidR="00BA49FA" w:rsidRDefault="00BA49FA" w:rsidP="00BA49FA">
                  <w:pPr>
                    <w:pStyle w:val="TAC"/>
                    <w:rPr>
                      <w:lang w:val="en-US"/>
                    </w:rPr>
                  </w:pPr>
                  <w:r>
                    <w:rPr>
                      <w:lang w:val="en-US"/>
                    </w:rPr>
                    <w:t>Subband configuration</w:t>
                  </w:r>
                </w:p>
              </w:tc>
              <w:tc>
                <w:tcPr>
                  <w:tcW w:w="3527" w:type="dxa"/>
                  <w:tcBorders>
                    <w:top w:val="single" w:sz="4" w:space="0" w:color="auto"/>
                    <w:left w:val="single" w:sz="4" w:space="0" w:color="auto"/>
                    <w:right w:val="single" w:sz="4" w:space="0" w:color="auto"/>
                  </w:tcBorders>
                </w:tcPr>
                <w:p w14:paraId="1F165B43" w14:textId="77777777" w:rsidR="00BA49FA" w:rsidRDefault="00BA49FA" w:rsidP="00BA49FA">
                  <w:pPr>
                    <w:spacing w:after="0"/>
                    <w:rPr>
                      <w:lang w:val="en-US" w:eastAsia="ja-JP"/>
                    </w:rPr>
                  </w:pPr>
                  <w:r>
                    <w:rPr>
                      <w:rFonts w:ascii="Arial" w:hAnsi="Arial"/>
                      <w:sz w:val="18"/>
                      <w:lang w:val="en-US" w:eastAsia="ja-JP"/>
                    </w:rPr>
                    <w:t>All declared subband configurations</w:t>
                  </w:r>
                </w:p>
              </w:tc>
            </w:tr>
          </w:tbl>
          <w:p w14:paraId="2172BD03" w14:textId="77777777" w:rsidR="00BA49FA" w:rsidRDefault="00BA49FA" w:rsidP="00BA49FA">
            <w:pPr>
              <w:spacing w:after="120"/>
              <w:rPr>
                <w:bCs/>
                <w:iCs/>
                <w:szCs w:val="24"/>
                <w:highlight w:val="green"/>
                <w:lang w:eastAsia="zh-C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8"/>
              <w:gridCol w:w="7"/>
              <w:gridCol w:w="2782"/>
              <w:gridCol w:w="2835"/>
            </w:tblGrid>
            <w:tr w:rsidR="00BA49FA" w14:paraId="2FFB6FB5" w14:textId="77777777" w:rsidTr="00192E31">
              <w:trPr>
                <w:cantSplit/>
                <w:jc w:val="center"/>
              </w:trPr>
              <w:tc>
                <w:tcPr>
                  <w:tcW w:w="3592" w:type="dxa"/>
                  <w:gridSpan w:val="3"/>
                  <w:tcBorders>
                    <w:top w:val="single" w:sz="4" w:space="0" w:color="auto"/>
                    <w:left w:val="single" w:sz="4" w:space="0" w:color="auto"/>
                    <w:bottom w:val="single" w:sz="4" w:space="0" w:color="auto"/>
                    <w:right w:val="single" w:sz="4" w:space="0" w:color="auto"/>
                  </w:tcBorders>
                </w:tcPr>
                <w:p w14:paraId="49C9EFC9" w14:textId="77777777" w:rsidR="00BA49FA" w:rsidRDefault="00BA49FA" w:rsidP="00BA49FA">
                  <w:pPr>
                    <w:pStyle w:val="TAH"/>
                    <w:rPr>
                      <w:lang w:val="en-US"/>
                    </w:rPr>
                  </w:pPr>
                  <w:r>
                    <w:rPr>
                      <w:lang w:val="en-US"/>
                    </w:rPr>
                    <w:t>SBFD-capable BS type</w:t>
                  </w:r>
                </w:p>
              </w:tc>
              <w:tc>
                <w:tcPr>
                  <w:tcW w:w="5617" w:type="dxa"/>
                  <w:gridSpan w:val="2"/>
                  <w:tcBorders>
                    <w:top w:val="single" w:sz="4" w:space="0" w:color="auto"/>
                    <w:left w:val="single" w:sz="4" w:space="0" w:color="auto"/>
                    <w:bottom w:val="single" w:sz="4" w:space="0" w:color="auto"/>
                    <w:right w:val="single" w:sz="4" w:space="0" w:color="auto"/>
                  </w:tcBorders>
                </w:tcPr>
                <w:p w14:paraId="6300C7BC" w14:textId="77777777" w:rsidR="00BA49FA" w:rsidRDefault="00BA49FA" w:rsidP="00BA49FA">
                  <w:pPr>
                    <w:pStyle w:val="TAH"/>
                    <w:rPr>
                      <w:lang w:val="en-US" w:eastAsia="ja-JP"/>
                    </w:rPr>
                  </w:pPr>
                  <w:r>
                    <w:rPr>
                      <w:lang w:val="en-US" w:eastAsia="ja-JP"/>
                    </w:rPr>
                    <w:t>Configuration-flexible</w:t>
                  </w:r>
                </w:p>
              </w:tc>
            </w:tr>
            <w:tr w:rsidR="00BA49FA" w14:paraId="4460683C" w14:textId="77777777" w:rsidTr="00192E31">
              <w:trPr>
                <w:cantSplit/>
                <w:jc w:val="center"/>
              </w:trPr>
              <w:tc>
                <w:tcPr>
                  <w:tcW w:w="1467" w:type="dxa"/>
                  <w:vMerge w:val="restart"/>
                  <w:tcBorders>
                    <w:top w:val="single" w:sz="4" w:space="0" w:color="auto"/>
                    <w:left w:val="single" w:sz="4" w:space="0" w:color="auto"/>
                    <w:bottom w:val="single" w:sz="4" w:space="0" w:color="auto"/>
                    <w:right w:val="single" w:sz="4" w:space="0" w:color="auto"/>
                  </w:tcBorders>
                </w:tcPr>
                <w:p w14:paraId="5BF9489F" w14:textId="77777777" w:rsidR="00BA49FA" w:rsidRDefault="00BA49FA" w:rsidP="00BA49FA">
                  <w:pPr>
                    <w:pStyle w:val="TAC"/>
                    <w:rPr>
                      <w:lang w:val="en-US" w:eastAsia="ja-JP"/>
                    </w:rPr>
                  </w:pPr>
                  <w:r>
                    <w:rPr>
                      <w:lang w:val="en-US"/>
                    </w:rPr>
                    <w:t xml:space="preserve">TC signal </w:t>
                  </w:r>
                </w:p>
                <w:p w14:paraId="0563DBC0" w14:textId="77777777" w:rsidR="00BA49FA" w:rsidRDefault="00BA49FA" w:rsidP="00BA49FA">
                  <w:pPr>
                    <w:pStyle w:val="TAC"/>
                    <w:rPr>
                      <w:lang w:val="en-US" w:eastAsia="ja-JP"/>
                    </w:rPr>
                  </w:pPr>
                  <w:r>
                    <w:rPr>
                      <w:lang w:val="en-US"/>
                    </w:rPr>
                    <w:t>characteristics</w:t>
                  </w:r>
                </w:p>
              </w:tc>
              <w:tc>
                <w:tcPr>
                  <w:tcW w:w="2118" w:type="dxa"/>
                  <w:tcBorders>
                    <w:top w:val="single" w:sz="4" w:space="0" w:color="auto"/>
                    <w:left w:val="single" w:sz="4" w:space="0" w:color="auto"/>
                    <w:bottom w:val="single" w:sz="4" w:space="0" w:color="auto"/>
                    <w:right w:val="single" w:sz="4" w:space="0" w:color="auto"/>
                  </w:tcBorders>
                </w:tcPr>
                <w:p w14:paraId="62F1FC03" w14:textId="77777777" w:rsidR="00BA49FA" w:rsidRDefault="00BA49FA" w:rsidP="00BA49FA">
                  <w:pPr>
                    <w:pStyle w:val="TAC"/>
                    <w:rPr>
                      <w:lang w:val="en-US"/>
                    </w:rPr>
                  </w:pPr>
                  <w:r>
                    <w:rPr>
                      <w:lang w:val="en-US"/>
                    </w:rPr>
                    <w:t>BW</w:t>
                  </w:r>
                  <w:r>
                    <w:rPr>
                      <w:vertAlign w:val="subscript"/>
                      <w:lang w:val="en-US"/>
                    </w:rPr>
                    <w:t>channel</w:t>
                  </w:r>
                </w:p>
              </w:tc>
              <w:tc>
                <w:tcPr>
                  <w:tcW w:w="5624" w:type="dxa"/>
                  <w:gridSpan w:val="3"/>
                  <w:tcBorders>
                    <w:top w:val="single" w:sz="4" w:space="0" w:color="auto"/>
                    <w:left w:val="single" w:sz="4" w:space="0" w:color="auto"/>
                    <w:bottom w:val="single" w:sz="4" w:space="0" w:color="auto"/>
                    <w:right w:val="single" w:sz="4" w:space="0" w:color="auto"/>
                  </w:tcBorders>
                </w:tcPr>
                <w:p w14:paraId="785DDFD2" w14:textId="77777777" w:rsidR="00BA49FA" w:rsidRDefault="00BA49FA" w:rsidP="00BA49FA">
                  <w:pPr>
                    <w:pStyle w:val="TAC"/>
                    <w:rPr>
                      <w:lang w:val="en-US"/>
                    </w:rPr>
                  </w:pPr>
                  <w:r>
                    <w:rPr>
                      <w:lang w:val="en-US"/>
                    </w:rPr>
                    <w:t>All declared channel bandwidths</w:t>
                  </w:r>
                </w:p>
              </w:tc>
            </w:tr>
            <w:tr w:rsidR="00BA49FA" w14:paraId="28956679" w14:textId="77777777" w:rsidTr="00192E31">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418BA3D5" w14:textId="77777777" w:rsidR="00BA49FA" w:rsidRDefault="00BA49FA" w:rsidP="00BA49FA">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2518FAA5" w14:textId="77777777" w:rsidR="00BA49FA" w:rsidRDefault="00BA49FA" w:rsidP="00BA49FA">
                  <w:pPr>
                    <w:pStyle w:val="TAC"/>
                    <w:rPr>
                      <w:lang w:val="en-US"/>
                    </w:rPr>
                  </w:pPr>
                  <w:r>
                    <w:rPr>
                      <w:lang w:val="en-US"/>
                    </w:rPr>
                    <w:t>Subcarrier spacing</w:t>
                  </w:r>
                </w:p>
              </w:tc>
              <w:tc>
                <w:tcPr>
                  <w:tcW w:w="5624" w:type="dxa"/>
                  <w:gridSpan w:val="3"/>
                  <w:tcBorders>
                    <w:top w:val="single" w:sz="4" w:space="0" w:color="auto"/>
                    <w:left w:val="single" w:sz="4" w:space="0" w:color="auto"/>
                    <w:bottom w:val="single" w:sz="4" w:space="0" w:color="auto"/>
                    <w:right w:val="single" w:sz="4" w:space="0" w:color="auto"/>
                  </w:tcBorders>
                </w:tcPr>
                <w:p w14:paraId="4A5464BB" w14:textId="77777777" w:rsidR="00BA49FA" w:rsidRDefault="00BA49FA" w:rsidP="00BA49FA">
                  <w:pPr>
                    <w:pStyle w:val="TAC"/>
                    <w:rPr>
                      <w:lang w:val="en-US" w:eastAsia="zh-CN"/>
                    </w:rPr>
                  </w:pPr>
                  <w:r>
                    <w:rPr>
                      <w:rFonts w:hint="eastAsia"/>
                      <w:lang w:val="en-US" w:eastAsia="zh-CN"/>
                    </w:rPr>
                    <w:t>Option 1:</w:t>
                  </w:r>
                </w:p>
                <w:p w14:paraId="22A93D24" w14:textId="77777777" w:rsidR="00BA49FA" w:rsidRDefault="00BA49FA" w:rsidP="00BA49FA">
                  <w:pPr>
                    <w:pStyle w:val="TAC"/>
                    <w:rPr>
                      <w:lang w:val="en-US"/>
                    </w:rPr>
                  </w:pPr>
                  <w:r>
                    <w:rPr>
                      <w:lang w:val="en-US"/>
                    </w:rPr>
                    <w:t>[30] kHz for FR1</w:t>
                  </w:r>
                </w:p>
                <w:p w14:paraId="519B546F" w14:textId="77777777" w:rsidR="00BA49FA" w:rsidRDefault="00BA49FA" w:rsidP="00BA49FA">
                  <w:pPr>
                    <w:pStyle w:val="TAC"/>
                    <w:rPr>
                      <w:lang w:val="en-US"/>
                    </w:rPr>
                  </w:pPr>
                  <w:r>
                    <w:rPr>
                      <w:lang w:val="en-US"/>
                    </w:rPr>
                    <w:t>[120] kHz for FR2-1</w:t>
                  </w:r>
                </w:p>
                <w:p w14:paraId="4F0315AB" w14:textId="77777777" w:rsidR="00BA49FA" w:rsidRDefault="00BA49FA" w:rsidP="00BA49FA">
                  <w:pPr>
                    <w:pStyle w:val="TAC"/>
                    <w:rPr>
                      <w:lang w:val="en-US" w:eastAsia="zh-CN"/>
                    </w:rPr>
                  </w:pPr>
                  <w:r>
                    <w:rPr>
                      <w:rFonts w:hint="eastAsia"/>
                      <w:lang w:val="en-US" w:eastAsia="zh-CN"/>
                    </w:rPr>
                    <w:t>Option 2:</w:t>
                  </w:r>
                </w:p>
                <w:p w14:paraId="446317D0" w14:textId="77777777" w:rsidR="00BA49FA" w:rsidRDefault="00BA49FA" w:rsidP="00BA49FA">
                  <w:pPr>
                    <w:pStyle w:val="TAC"/>
                    <w:rPr>
                      <w:lang w:val="en-US" w:eastAsia="zh-CN"/>
                    </w:rPr>
                  </w:pPr>
                  <w:r>
                    <w:rPr>
                      <w:lang w:val="en-US"/>
                    </w:rPr>
                    <w:t>Smallest supported subcarrier spacing declared per operating band</w:t>
                  </w:r>
                </w:p>
              </w:tc>
            </w:tr>
            <w:tr w:rsidR="00BA49FA" w14:paraId="37CF03C8" w14:textId="77777777" w:rsidTr="00192E31">
              <w:trPr>
                <w:cantSplit/>
                <w:trHeight w:val="106"/>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0688F69E" w14:textId="77777777" w:rsidR="00BA49FA" w:rsidRDefault="00BA49FA" w:rsidP="00BA49FA">
                  <w:pPr>
                    <w:spacing w:after="0"/>
                    <w:rPr>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tcPr>
                <w:p w14:paraId="4F69C9E3" w14:textId="77777777" w:rsidR="00BA49FA" w:rsidRDefault="00BA49FA" w:rsidP="00BA49FA">
                  <w:pPr>
                    <w:pStyle w:val="TAC"/>
                    <w:rPr>
                      <w:lang w:val="en-US"/>
                    </w:rPr>
                  </w:pPr>
                  <w:r>
                    <w:rPr>
                      <w:lang w:val="en-US"/>
                    </w:rPr>
                    <w:t>Subband configuration</w:t>
                  </w:r>
                </w:p>
              </w:tc>
              <w:tc>
                <w:tcPr>
                  <w:tcW w:w="2789" w:type="dxa"/>
                  <w:gridSpan w:val="2"/>
                  <w:tcBorders>
                    <w:top w:val="single" w:sz="4" w:space="0" w:color="auto"/>
                    <w:left w:val="single" w:sz="4" w:space="0" w:color="auto"/>
                    <w:bottom w:val="single" w:sz="4" w:space="0" w:color="auto"/>
                    <w:right w:val="single" w:sz="4" w:space="0" w:color="auto"/>
                  </w:tcBorders>
                </w:tcPr>
                <w:p w14:paraId="2872F60A" w14:textId="77777777" w:rsidR="00BA49FA" w:rsidRDefault="00BA49FA" w:rsidP="00BA49FA">
                  <w:pPr>
                    <w:spacing w:after="120"/>
                    <w:jc w:val="center"/>
                  </w:pPr>
                  <w:r>
                    <w:t>DUD</w:t>
                  </w:r>
                </w:p>
              </w:tc>
              <w:tc>
                <w:tcPr>
                  <w:tcW w:w="2835" w:type="dxa"/>
                  <w:tcBorders>
                    <w:top w:val="single" w:sz="4" w:space="0" w:color="auto"/>
                    <w:left w:val="single" w:sz="4" w:space="0" w:color="auto"/>
                    <w:bottom w:val="single" w:sz="4" w:space="0" w:color="auto"/>
                    <w:right w:val="single" w:sz="4" w:space="0" w:color="auto"/>
                  </w:tcBorders>
                </w:tcPr>
                <w:p w14:paraId="5D5598AD" w14:textId="77777777" w:rsidR="00BA49FA" w:rsidRDefault="00BA49FA" w:rsidP="00BA49FA">
                  <w:pPr>
                    <w:spacing w:after="120"/>
                    <w:jc w:val="center"/>
                  </w:pPr>
                  <w:r>
                    <w:rPr>
                      <w:lang w:val="en-US" w:eastAsia="ja-JP"/>
                    </w:rPr>
                    <w:t>DU/UD</w:t>
                  </w:r>
                </w:p>
              </w:tc>
            </w:tr>
            <w:tr w:rsidR="00BA49FA" w14:paraId="46AD509D" w14:textId="77777777" w:rsidTr="00192E31">
              <w:trPr>
                <w:cantSplit/>
                <w:trHeight w:val="1032"/>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1BD0EED1" w14:textId="77777777" w:rsidR="00BA49FA" w:rsidRDefault="00BA49FA" w:rsidP="00BA49FA">
                  <w:pPr>
                    <w:spacing w:after="0"/>
                    <w:rPr>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tcPr>
                <w:p w14:paraId="396695A1" w14:textId="77777777" w:rsidR="00BA49FA" w:rsidRDefault="00BA49FA" w:rsidP="00BA49FA">
                  <w:pPr>
                    <w:spacing w:after="0"/>
                    <w:rPr>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2F8702D4" w14:textId="77777777" w:rsidR="00BA49FA" w:rsidRDefault="00BA49FA" w:rsidP="00BA49FA">
                  <w:pPr>
                    <w:spacing w:after="120"/>
                  </w:pPr>
                  <w:r>
                    <w:t>- The configuration with the narrowest UL subband size, and the largest N</w:t>
                  </w:r>
                  <w:r>
                    <w:rPr>
                      <w:vertAlign w:val="subscript"/>
                    </w:rPr>
                    <w:t>RB,SBFD,DL,1/2</w:t>
                  </w:r>
                  <w:r>
                    <w:t>.</w:t>
                  </w:r>
                </w:p>
                <w:p w14:paraId="6984417A" w14:textId="77777777" w:rsidR="00BA49FA" w:rsidRDefault="00BA49FA" w:rsidP="00BA49FA">
                  <w:pPr>
                    <w:spacing w:after="120"/>
                  </w:pPr>
                  <w:r>
                    <w:t>- The configuration with the widest UL subband size, and the largest N</w:t>
                  </w:r>
                  <w:r>
                    <w:rPr>
                      <w:vertAlign w:val="subscript"/>
                    </w:rPr>
                    <w:t>RB,SBFD,DL,1/2</w:t>
                  </w:r>
                  <w:r>
                    <w:t>.</w:t>
                  </w:r>
                </w:p>
              </w:tc>
              <w:tc>
                <w:tcPr>
                  <w:tcW w:w="2835" w:type="dxa"/>
                  <w:tcBorders>
                    <w:top w:val="single" w:sz="4" w:space="0" w:color="auto"/>
                    <w:left w:val="single" w:sz="4" w:space="0" w:color="auto"/>
                    <w:bottom w:val="single" w:sz="4" w:space="0" w:color="auto"/>
                    <w:right w:val="single" w:sz="4" w:space="0" w:color="auto"/>
                  </w:tcBorders>
                </w:tcPr>
                <w:p w14:paraId="11D0C395" w14:textId="77777777" w:rsidR="00BA49FA" w:rsidRDefault="00BA49FA" w:rsidP="00BA49FA">
                  <w:pPr>
                    <w:spacing w:after="120"/>
                  </w:pPr>
                  <w:r>
                    <w:t>- The configuration with the narrowest UL subband size, and the largest N</w:t>
                  </w:r>
                  <w:r>
                    <w:rPr>
                      <w:vertAlign w:val="subscript"/>
                    </w:rPr>
                    <w:t>RB,SBFD,DL</w:t>
                  </w:r>
                  <w:r>
                    <w:t>.</w:t>
                  </w:r>
                </w:p>
                <w:p w14:paraId="10EBF1F0" w14:textId="77777777" w:rsidR="00BA49FA" w:rsidRDefault="00BA49FA" w:rsidP="00BA49FA">
                  <w:pPr>
                    <w:spacing w:after="120"/>
                  </w:pPr>
                  <w:r>
                    <w:t>- The configuration with the widest UL subband size, and the largest N</w:t>
                  </w:r>
                  <w:r>
                    <w:rPr>
                      <w:vertAlign w:val="subscript"/>
                    </w:rPr>
                    <w:t>RB,SBFD,DL</w:t>
                  </w:r>
                  <w:r>
                    <w:t>.</w:t>
                  </w:r>
                </w:p>
              </w:tc>
            </w:tr>
          </w:tbl>
          <w:p w14:paraId="68094A5E" w14:textId="06D17FD5" w:rsidR="00B96495" w:rsidRPr="00B96495" w:rsidRDefault="00B96495" w:rsidP="00BA49FA">
            <w:pPr>
              <w:pStyle w:val="ListParagraph"/>
              <w:spacing w:after="120"/>
              <w:ind w:left="0"/>
              <w:rPr>
                <w:sz w:val="20"/>
                <w:lang w:val="en-GB"/>
              </w:rPr>
            </w:pPr>
          </w:p>
        </w:tc>
      </w:tr>
    </w:tbl>
    <w:p w14:paraId="572F5180" w14:textId="77777777" w:rsidR="00B96495" w:rsidRDefault="00B96495" w:rsidP="00591956"/>
    <w:p w14:paraId="3B797A12" w14:textId="77777777" w:rsidR="00BA49FA" w:rsidRDefault="00BA49FA" w:rsidP="00591956">
      <w:r>
        <w:t>It was agreed that the test signal SCS configurations needs some further study. Currently there are two options listed in the WF:</w:t>
      </w:r>
    </w:p>
    <w:p w14:paraId="6651254B" w14:textId="77777777" w:rsidR="00BA49FA" w:rsidRPr="00BA49FA" w:rsidRDefault="00BA49FA" w:rsidP="00BA49FA">
      <w:pPr>
        <w:pStyle w:val="ListParagraph"/>
        <w:numPr>
          <w:ilvl w:val="0"/>
          <w:numId w:val="47"/>
        </w:numPr>
        <w:rPr>
          <w:sz w:val="20"/>
          <w:szCs w:val="20"/>
          <w:lang w:val="en-GB" w:eastAsia="en-US"/>
        </w:rPr>
      </w:pPr>
      <w:r w:rsidRPr="00BA49FA">
        <w:rPr>
          <w:sz w:val="20"/>
          <w:szCs w:val="20"/>
          <w:lang w:val="en-GB" w:eastAsia="en-US"/>
        </w:rPr>
        <w:t>Option 1 with SCS of 30 kHz for FR1 and 120 kHz for FR2-1.</w:t>
      </w:r>
    </w:p>
    <w:p w14:paraId="4CDF6E10" w14:textId="77777777" w:rsidR="00BA49FA" w:rsidRDefault="00BA49FA" w:rsidP="00BA49FA">
      <w:pPr>
        <w:pStyle w:val="ListParagraph"/>
        <w:numPr>
          <w:ilvl w:val="0"/>
          <w:numId w:val="47"/>
        </w:numPr>
        <w:rPr>
          <w:sz w:val="20"/>
          <w:szCs w:val="20"/>
          <w:lang w:val="en-GB" w:eastAsia="en-US"/>
        </w:rPr>
      </w:pPr>
      <w:r w:rsidRPr="00BA49FA">
        <w:rPr>
          <w:sz w:val="20"/>
          <w:szCs w:val="20"/>
          <w:lang w:val="en-GB" w:eastAsia="en-US"/>
        </w:rPr>
        <w:t>Option 2 with smallest supported subcarrier spacing</w:t>
      </w:r>
    </w:p>
    <w:p w14:paraId="360D26D1" w14:textId="4DA5343A" w:rsidR="00123126" w:rsidRPr="00BA49FA" w:rsidRDefault="00BA49FA" w:rsidP="00BA49FA">
      <w:r>
        <w:br/>
        <w:t xml:space="preserve">Option 2 is following the existing </w:t>
      </w:r>
      <w:r w:rsidR="00123126">
        <w:t>legacy approach and option 1 is the approach maybe more suitable for SBFD-capable BS as there is agreement on the minimum channel bandwidth. 15 kHz SCS is not supported by all FR1 channel bandwidths that are applicable to SBFD operation whereas 30 kHz SCS is supported by all FR1 channel bandwidths that are applicable to SBFD operation. In that sense, we have a slight preference towards option 1. Similar reasoning applies also to FR2-1.</w:t>
      </w:r>
    </w:p>
    <w:p w14:paraId="75C38011" w14:textId="6B76E713" w:rsidR="00833B2C" w:rsidRPr="003E4EF1" w:rsidRDefault="00123126" w:rsidP="00833B2C">
      <w:pPr>
        <w:pStyle w:val="Proposal"/>
      </w:pPr>
      <w:bookmarkStart w:id="3" w:name="OLE_LINK5"/>
      <w:bookmarkStart w:id="4" w:name="_Hlk118714984"/>
      <w:r>
        <w:t xml:space="preserve"> Adopt option 1 with 30 kHz SCS for FR1 and 120 kHz SCS for FR2-1</w:t>
      </w:r>
      <w:r w:rsidR="00833B2C">
        <w:t>.</w:t>
      </w:r>
      <w:r w:rsidR="00091455">
        <w:br/>
      </w:r>
    </w:p>
    <w:bookmarkEnd w:id="2"/>
    <w:bookmarkEnd w:id="3"/>
    <w:bookmarkEnd w:id="4"/>
    <w:p w14:paraId="10445A01" w14:textId="65BF2491" w:rsidR="00885580" w:rsidRDefault="007820D0" w:rsidP="00885580">
      <w:pPr>
        <w:pStyle w:val="Heading1"/>
      </w:pPr>
      <w:r>
        <w:t>Conclusion</w:t>
      </w:r>
    </w:p>
    <w:p w14:paraId="3D5BC62E" w14:textId="7CE53166"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existing</w:t>
      </w:r>
      <w:r w:rsidR="001F5B76">
        <w:rPr>
          <w:rStyle w:val="normaltextrun"/>
        </w:rPr>
        <w:t xml:space="preserve"> SBFD</w:t>
      </w:r>
      <w:r w:rsidR="00DF7A76">
        <w:rPr>
          <w:rStyle w:val="normaltextrun"/>
        </w:rPr>
        <w:t xml:space="preserve"> </w:t>
      </w:r>
      <w:r w:rsidR="007B0B72">
        <w:rPr>
          <w:rStyle w:val="normaltextrun"/>
        </w:rPr>
        <w:t xml:space="preserve">BS RF </w:t>
      </w:r>
      <w:r w:rsidR="00323469">
        <w:rPr>
          <w:rStyle w:val="normaltextrun"/>
        </w:rPr>
        <w:t xml:space="preserve">Tx </w:t>
      </w:r>
      <w:r w:rsidR="007B0B72">
        <w:rPr>
          <w:rStyle w:val="normaltextrun"/>
        </w:rPr>
        <w:t xml:space="preserve">requirements </w:t>
      </w:r>
      <w:r w:rsidR="00E521D5">
        <w:rPr>
          <w:rStyle w:val="normaltextrun"/>
        </w:rPr>
        <w:t>are presented</w:t>
      </w:r>
      <w:r w:rsidR="00495535">
        <w:rPr>
          <w:rStyle w:val="normaltextrun"/>
        </w:rPr>
        <w:t xml:space="preserve">. </w:t>
      </w:r>
      <w:r w:rsidR="004A7D37">
        <w:rPr>
          <w:rStyle w:val="normaltextrun"/>
        </w:rPr>
        <w:t>O</w:t>
      </w:r>
      <w:r w:rsidR="00F36CFF">
        <w:rPr>
          <w:rStyle w:val="normaltextrun"/>
        </w:rPr>
        <w:t xml:space="preserve">ur </w:t>
      </w:r>
      <w:r w:rsidR="0084212E">
        <w:rPr>
          <w:rStyle w:val="normaltextrun"/>
        </w:rPr>
        <w:t xml:space="preserve">observations </w:t>
      </w:r>
      <w:r w:rsidR="0053481F">
        <w:rPr>
          <w:rStyle w:val="normaltextrun"/>
        </w:rPr>
        <w:t>are</w:t>
      </w:r>
      <w:r w:rsidR="004A7D37">
        <w:rPr>
          <w:rStyle w:val="normaltextrun"/>
        </w:rPr>
        <w:t xml:space="preserve"> </w:t>
      </w:r>
      <w:r w:rsidR="005B7F2A">
        <w:rPr>
          <w:rStyle w:val="normaltextrun"/>
        </w:rPr>
        <w:t>listed below.</w:t>
      </w:r>
    </w:p>
    <w:p w14:paraId="654C2F05" w14:textId="5C5D972B" w:rsidR="003E0F9B" w:rsidRDefault="00091455" w:rsidP="00BF0602">
      <w:pPr>
        <w:pStyle w:val="Proposal"/>
        <w:numPr>
          <w:ilvl w:val="0"/>
          <w:numId w:val="40"/>
        </w:numPr>
      </w:pPr>
      <w:r>
        <w:t xml:space="preserve"> </w:t>
      </w:r>
      <w:r w:rsidRPr="002C281E">
        <w:t>For conformance testing of SBFD slots, conformance tests at the RF channels B (bottom), M (middle) and T (top) of the operating band are needed</w:t>
      </w:r>
      <w:r w:rsidR="003E0F9B">
        <w:t>.</w:t>
      </w:r>
    </w:p>
    <w:p w14:paraId="2B753796" w14:textId="38E22345" w:rsidR="00833B2C" w:rsidRPr="003E4EF1" w:rsidRDefault="00833B2C" w:rsidP="00833B2C">
      <w:pPr>
        <w:pStyle w:val="Proposal"/>
        <w:numPr>
          <w:ilvl w:val="0"/>
          <w:numId w:val="40"/>
        </w:numPr>
      </w:pPr>
      <w:r>
        <w:t xml:space="preserve"> </w:t>
      </w:r>
      <w:r w:rsidR="00091455">
        <w:t>Adopt option 1 with 30 kHz SCS for FR1 and 120 kHz SCS for FR2-1</w:t>
      </w:r>
      <w:r>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lastRenderedPageBreak/>
        <w:t>References</w:t>
      </w:r>
    </w:p>
    <w:p w14:paraId="01566ACB" w14:textId="3B493138" w:rsidR="00B608A9" w:rsidRDefault="00091455" w:rsidP="00E3770E">
      <w:pPr>
        <w:pStyle w:val="ListParagraph"/>
        <w:numPr>
          <w:ilvl w:val="0"/>
          <w:numId w:val="4"/>
        </w:numPr>
        <w:jc w:val="both"/>
        <w:rPr>
          <w:sz w:val="20"/>
          <w:szCs w:val="20"/>
          <w:lang w:val="en-US"/>
        </w:rPr>
      </w:pPr>
      <w:r w:rsidRPr="00091455">
        <w:rPr>
          <w:sz w:val="20"/>
          <w:szCs w:val="20"/>
          <w:lang w:val="en-US"/>
        </w:rPr>
        <w:t>R4-2523099</w:t>
      </w:r>
      <w:r w:rsidR="00494559" w:rsidRPr="00CA65E1">
        <w:rPr>
          <w:sz w:val="20"/>
          <w:szCs w:val="20"/>
          <w:lang w:val="en-US"/>
        </w:rPr>
        <w:t xml:space="preserve"> “</w:t>
      </w:r>
      <w:r w:rsidR="00494559" w:rsidRPr="00641AE2">
        <w:rPr>
          <w:sz w:val="20"/>
          <w:szCs w:val="20"/>
          <w:lang w:val="en-US"/>
        </w:rPr>
        <w:t>Way</w:t>
      </w:r>
      <w:r w:rsidR="000874B7">
        <w:rPr>
          <w:sz w:val="20"/>
          <w:szCs w:val="20"/>
          <w:lang w:val="en-US"/>
        </w:rPr>
        <w:t xml:space="preserve"> </w:t>
      </w:r>
      <w:r w:rsidR="00494559" w:rsidRPr="00641AE2">
        <w:rPr>
          <w:sz w:val="20"/>
          <w:szCs w:val="20"/>
          <w:lang w:val="en-US"/>
        </w:rPr>
        <w:t xml:space="preserve">Forward for </w:t>
      </w:r>
      <w:r w:rsidR="000874B7">
        <w:rPr>
          <w:sz w:val="20"/>
          <w:szCs w:val="20"/>
          <w:lang w:val="en-US"/>
        </w:rPr>
        <w:t>SBFD BS conformance</w:t>
      </w:r>
      <w:r w:rsidR="00494559" w:rsidRPr="00CA65E1">
        <w:rPr>
          <w:sz w:val="20"/>
          <w:szCs w:val="20"/>
          <w:lang w:val="en-US"/>
        </w:rPr>
        <w:t>”, RAN</w:t>
      </w:r>
      <w:r w:rsidR="00494559">
        <w:rPr>
          <w:sz w:val="20"/>
          <w:szCs w:val="20"/>
          <w:lang w:val="en-US"/>
        </w:rPr>
        <w:t>4</w:t>
      </w:r>
      <w:r w:rsidR="00494559" w:rsidRPr="00CA65E1">
        <w:rPr>
          <w:sz w:val="20"/>
          <w:szCs w:val="20"/>
          <w:lang w:val="en-US"/>
        </w:rPr>
        <w:t>#1</w:t>
      </w:r>
      <w:r w:rsidR="00494559">
        <w:rPr>
          <w:sz w:val="20"/>
          <w:szCs w:val="20"/>
          <w:lang w:val="en-US"/>
        </w:rPr>
        <w:t>1</w:t>
      </w:r>
      <w:r>
        <w:rPr>
          <w:sz w:val="20"/>
          <w:szCs w:val="20"/>
          <w:lang w:val="en-US"/>
        </w:rPr>
        <w:t>7</w:t>
      </w:r>
      <w:r w:rsidR="00494559" w:rsidRPr="00CA65E1">
        <w:rPr>
          <w:sz w:val="20"/>
          <w:szCs w:val="20"/>
          <w:lang w:val="en-US"/>
        </w:rPr>
        <w:t xml:space="preserve">, </w:t>
      </w:r>
      <w:r>
        <w:rPr>
          <w:sz w:val="20"/>
          <w:szCs w:val="20"/>
          <w:lang w:val="en-US"/>
        </w:rPr>
        <w:t>Dallas</w:t>
      </w:r>
      <w:r w:rsidR="00494559" w:rsidRPr="00CA65E1">
        <w:rPr>
          <w:sz w:val="20"/>
          <w:szCs w:val="20"/>
          <w:lang w:val="en-US"/>
        </w:rPr>
        <w:t xml:space="preserve">, </w:t>
      </w:r>
      <w:r>
        <w:rPr>
          <w:sz w:val="20"/>
          <w:szCs w:val="20"/>
          <w:lang w:val="en-US"/>
        </w:rPr>
        <w:t>USA</w:t>
      </w:r>
      <w:r w:rsidR="00494559" w:rsidRPr="00CA65E1">
        <w:rPr>
          <w:sz w:val="20"/>
          <w:szCs w:val="20"/>
          <w:lang w:val="en-US"/>
        </w:rPr>
        <w:t>, 1</w:t>
      </w:r>
      <w:r>
        <w:rPr>
          <w:sz w:val="20"/>
          <w:szCs w:val="20"/>
          <w:lang w:val="en-US"/>
        </w:rPr>
        <w:t>7</w:t>
      </w:r>
      <w:r w:rsidR="00494559" w:rsidRPr="00641AE2">
        <w:rPr>
          <w:sz w:val="20"/>
          <w:szCs w:val="20"/>
          <w:vertAlign w:val="superscript"/>
          <w:lang w:val="en-US"/>
        </w:rPr>
        <w:t>th</w:t>
      </w:r>
      <w:r w:rsidR="00494559">
        <w:rPr>
          <w:sz w:val="20"/>
          <w:szCs w:val="20"/>
          <w:lang w:val="en-US"/>
        </w:rPr>
        <w:t xml:space="preserve"> – </w:t>
      </w:r>
      <w:r>
        <w:rPr>
          <w:sz w:val="20"/>
          <w:szCs w:val="20"/>
          <w:lang w:val="en-US"/>
        </w:rPr>
        <w:t>21</w:t>
      </w:r>
      <w:r>
        <w:rPr>
          <w:sz w:val="20"/>
          <w:szCs w:val="20"/>
          <w:vertAlign w:val="superscript"/>
          <w:lang w:val="en-US"/>
        </w:rPr>
        <w:t>st</w:t>
      </w:r>
      <w:r w:rsidR="00494559">
        <w:rPr>
          <w:sz w:val="20"/>
          <w:szCs w:val="20"/>
          <w:lang w:val="en-US"/>
        </w:rPr>
        <w:t xml:space="preserve"> </w:t>
      </w:r>
      <w:r>
        <w:rPr>
          <w:sz w:val="20"/>
          <w:szCs w:val="20"/>
          <w:lang w:val="en-US"/>
        </w:rPr>
        <w:t>Novem</w:t>
      </w:r>
      <w:r w:rsidR="00494559">
        <w:rPr>
          <w:sz w:val="20"/>
          <w:szCs w:val="20"/>
          <w:lang w:val="en-US"/>
        </w:rPr>
        <w:t>ber</w:t>
      </w:r>
      <w:r w:rsidR="00494559" w:rsidRPr="00CA65E1">
        <w:rPr>
          <w:sz w:val="20"/>
          <w:szCs w:val="20"/>
          <w:lang w:val="en-US"/>
        </w:rPr>
        <w:t>, 2025.</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8B6B9" w14:textId="77777777" w:rsidR="00C43DBD" w:rsidRDefault="00C43DBD">
      <w:r>
        <w:separator/>
      </w:r>
    </w:p>
  </w:endnote>
  <w:endnote w:type="continuationSeparator" w:id="0">
    <w:p w14:paraId="4389E3D8" w14:textId="77777777" w:rsidR="00C43DBD" w:rsidRDefault="00C43DBD">
      <w:r>
        <w:continuationSeparator/>
      </w:r>
    </w:p>
  </w:endnote>
  <w:endnote w:type="continuationNotice" w:id="1">
    <w:p w14:paraId="6436FE45" w14:textId="77777777" w:rsidR="00C43DBD" w:rsidRDefault="00C43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BFB09" w14:textId="77777777" w:rsidR="00C43DBD" w:rsidRDefault="00C43DBD">
      <w:r>
        <w:separator/>
      </w:r>
    </w:p>
  </w:footnote>
  <w:footnote w:type="continuationSeparator" w:id="0">
    <w:p w14:paraId="75210799" w14:textId="77777777" w:rsidR="00C43DBD" w:rsidRDefault="00C43DBD">
      <w:r>
        <w:continuationSeparator/>
      </w:r>
    </w:p>
  </w:footnote>
  <w:footnote w:type="continuationNotice" w:id="1">
    <w:p w14:paraId="5BB0E919" w14:textId="77777777" w:rsidR="00C43DBD" w:rsidRDefault="00C43D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5E7B"/>
    <w:multiLevelType w:val="hybridMultilevel"/>
    <w:tmpl w:val="FB0A560C"/>
    <w:lvl w:ilvl="0" w:tplc="720C959A">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51865C8"/>
    <w:multiLevelType w:val="hybridMultilevel"/>
    <w:tmpl w:val="B9E4EDD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E61254"/>
    <w:multiLevelType w:val="hybridMultilevel"/>
    <w:tmpl w:val="5726AE5E"/>
    <w:lvl w:ilvl="0" w:tplc="20000001">
      <w:start w:val="1"/>
      <w:numFmt w:val="bullet"/>
      <w:lvlText w:val=""/>
      <w:lvlJc w:val="left"/>
      <w:pPr>
        <w:ind w:left="1444" w:hanging="360"/>
      </w:pPr>
      <w:rPr>
        <w:rFonts w:ascii="Symbol" w:hAnsi="Symbol" w:hint="default"/>
      </w:rPr>
    </w:lvl>
    <w:lvl w:ilvl="1" w:tplc="20000003">
      <w:start w:val="1"/>
      <w:numFmt w:val="bullet"/>
      <w:lvlText w:val="o"/>
      <w:lvlJc w:val="left"/>
      <w:pPr>
        <w:ind w:left="2164" w:hanging="360"/>
      </w:pPr>
      <w:rPr>
        <w:rFonts w:ascii="Courier New" w:hAnsi="Courier New" w:cs="Courier New" w:hint="default"/>
      </w:rPr>
    </w:lvl>
    <w:lvl w:ilvl="2" w:tplc="20000005" w:tentative="1">
      <w:start w:val="1"/>
      <w:numFmt w:val="bullet"/>
      <w:lvlText w:val=""/>
      <w:lvlJc w:val="left"/>
      <w:pPr>
        <w:ind w:left="2884" w:hanging="360"/>
      </w:pPr>
      <w:rPr>
        <w:rFonts w:ascii="Wingdings" w:hAnsi="Wingdings" w:hint="default"/>
      </w:rPr>
    </w:lvl>
    <w:lvl w:ilvl="3" w:tplc="20000001" w:tentative="1">
      <w:start w:val="1"/>
      <w:numFmt w:val="bullet"/>
      <w:lvlText w:val=""/>
      <w:lvlJc w:val="left"/>
      <w:pPr>
        <w:ind w:left="3604" w:hanging="360"/>
      </w:pPr>
      <w:rPr>
        <w:rFonts w:ascii="Symbol" w:hAnsi="Symbol" w:hint="default"/>
      </w:rPr>
    </w:lvl>
    <w:lvl w:ilvl="4" w:tplc="20000003" w:tentative="1">
      <w:start w:val="1"/>
      <w:numFmt w:val="bullet"/>
      <w:lvlText w:val="o"/>
      <w:lvlJc w:val="left"/>
      <w:pPr>
        <w:ind w:left="4324" w:hanging="360"/>
      </w:pPr>
      <w:rPr>
        <w:rFonts w:ascii="Courier New" w:hAnsi="Courier New" w:cs="Courier New" w:hint="default"/>
      </w:rPr>
    </w:lvl>
    <w:lvl w:ilvl="5" w:tplc="20000005" w:tentative="1">
      <w:start w:val="1"/>
      <w:numFmt w:val="bullet"/>
      <w:lvlText w:val=""/>
      <w:lvlJc w:val="left"/>
      <w:pPr>
        <w:ind w:left="5044" w:hanging="360"/>
      </w:pPr>
      <w:rPr>
        <w:rFonts w:ascii="Wingdings" w:hAnsi="Wingdings" w:hint="default"/>
      </w:rPr>
    </w:lvl>
    <w:lvl w:ilvl="6" w:tplc="20000001" w:tentative="1">
      <w:start w:val="1"/>
      <w:numFmt w:val="bullet"/>
      <w:lvlText w:val=""/>
      <w:lvlJc w:val="left"/>
      <w:pPr>
        <w:ind w:left="5764" w:hanging="360"/>
      </w:pPr>
      <w:rPr>
        <w:rFonts w:ascii="Symbol" w:hAnsi="Symbol" w:hint="default"/>
      </w:rPr>
    </w:lvl>
    <w:lvl w:ilvl="7" w:tplc="20000003" w:tentative="1">
      <w:start w:val="1"/>
      <w:numFmt w:val="bullet"/>
      <w:lvlText w:val="o"/>
      <w:lvlJc w:val="left"/>
      <w:pPr>
        <w:ind w:left="6484" w:hanging="360"/>
      </w:pPr>
      <w:rPr>
        <w:rFonts w:ascii="Courier New" w:hAnsi="Courier New" w:cs="Courier New" w:hint="default"/>
      </w:rPr>
    </w:lvl>
    <w:lvl w:ilvl="8" w:tplc="20000005" w:tentative="1">
      <w:start w:val="1"/>
      <w:numFmt w:val="bullet"/>
      <w:lvlText w:val=""/>
      <w:lvlJc w:val="left"/>
      <w:pPr>
        <w:ind w:left="7204"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DA92BCB"/>
    <w:multiLevelType w:val="hybridMultilevel"/>
    <w:tmpl w:val="7E04B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6548FCF8"/>
    <w:lvl w:ilvl="0" w:tplc="43D6B39C">
      <w:start w:val="1"/>
      <w:numFmt w:val="decimal"/>
      <w:pStyle w:val="Proposal"/>
      <w:lvlText w:val="Proposal %1:"/>
      <w:lvlJc w:val="left"/>
      <w:pPr>
        <w:ind w:left="502" w:hanging="360"/>
      </w:pPr>
      <w:rPr>
        <w:rFonts w:ascii="Times New Roman" w:hAnsi="Times New Roman" w:cs="Times New Roman" w:hint="default"/>
        <w:b/>
        <w:bCs w:val="0"/>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6" w15:restartNumberingAfterBreak="0">
    <w:nsid w:val="4CDA01A2"/>
    <w:multiLevelType w:val="hybridMultilevel"/>
    <w:tmpl w:val="18A4C2E8"/>
    <w:lvl w:ilvl="0" w:tplc="0476A3B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E0F53"/>
    <w:multiLevelType w:val="hybridMultilevel"/>
    <w:tmpl w:val="817C1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6" w15:restartNumberingAfterBreak="0">
    <w:nsid w:val="6EE638B2"/>
    <w:multiLevelType w:val="hybridMultilevel"/>
    <w:tmpl w:val="A126B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1E11E37"/>
    <w:multiLevelType w:val="hybridMultilevel"/>
    <w:tmpl w:val="8EC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281AE4"/>
    <w:multiLevelType w:val="hybridMultilevel"/>
    <w:tmpl w:val="93466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
  </w:num>
  <w:num w:numId="4">
    <w:abstractNumId w:val="5"/>
  </w:num>
  <w:num w:numId="5">
    <w:abstractNumId w:val="13"/>
  </w:num>
  <w:num w:numId="6">
    <w:abstractNumId w:val="0"/>
  </w:num>
  <w:num w:numId="7">
    <w:abstractNumId w:val="6"/>
  </w:num>
  <w:num w:numId="8">
    <w:abstractNumId w:val="30"/>
  </w:num>
  <w:num w:numId="9">
    <w:abstractNumId w:val="2"/>
  </w:num>
  <w:num w:numId="10">
    <w:abstractNumId w:val="25"/>
  </w:num>
  <w:num w:numId="11">
    <w:abstractNumId w:val="12"/>
  </w:num>
  <w:num w:numId="12">
    <w:abstractNumId w:val="17"/>
  </w:num>
  <w:num w:numId="13">
    <w:abstractNumId w:val="31"/>
  </w:num>
  <w:num w:numId="14">
    <w:abstractNumId w:val="24"/>
  </w:num>
  <w:num w:numId="15">
    <w:abstractNumId w:val="18"/>
  </w:num>
  <w:num w:numId="16">
    <w:abstractNumId w:val="14"/>
  </w:num>
  <w:num w:numId="17">
    <w:abstractNumId w:val="13"/>
    <w:lvlOverride w:ilvl="0">
      <w:startOverride w:val="1"/>
    </w:lvlOverride>
  </w:num>
  <w:num w:numId="18">
    <w:abstractNumId w:val="0"/>
    <w:lvlOverride w:ilvl="0">
      <w:startOverride w:val="1"/>
    </w:lvlOverride>
  </w:num>
  <w:num w:numId="19">
    <w:abstractNumId w:val="20"/>
  </w:num>
  <w:num w:numId="20">
    <w:abstractNumId w:val="4"/>
  </w:num>
  <w:num w:numId="21">
    <w:abstractNumId w:val="19"/>
  </w:num>
  <w:num w:numId="22">
    <w:abstractNumId w:val="13"/>
  </w:num>
  <w:num w:numId="23">
    <w:abstractNumId w:val="13"/>
  </w:num>
  <w:num w:numId="24">
    <w:abstractNumId w:val="13"/>
  </w:num>
  <w:num w:numId="25">
    <w:abstractNumId w:val="15"/>
  </w:num>
  <w:num w:numId="26">
    <w:abstractNumId w:val="0"/>
    <w:lvlOverride w:ilvl="0">
      <w:startOverride w:val="1"/>
    </w:lvlOverride>
  </w:num>
  <w:num w:numId="27">
    <w:abstractNumId w:val="7"/>
  </w:num>
  <w:num w:numId="28">
    <w:abstractNumId w:val="0"/>
  </w:num>
  <w:num w:numId="29">
    <w:abstractNumId w:val="0"/>
    <w:lvlOverride w:ilvl="0">
      <w:startOverride w:val="1"/>
    </w:lvlOverride>
  </w:num>
  <w:num w:numId="30">
    <w:abstractNumId w:val="28"/>
  </w:num>
  <w:num w:numId="31">
    <w:abstractNumId w:val="13"/>
    <w:lvlOverride w:ilvl="0">
      <w:startOverride w:val="1"/>
    </w:lvlOverride>
  </w:num>
  <w:num w:numId="32">
    <w:abstractNumId w:val="27"/>
  </w:num>
  <w:num w:numId="33">
    <w:abstractNumId w:val="27"/>
  </w:num>
  <w:num w:numId="34">
    <w:abstractNumId w:val="20"/>
  </w:num>
  <w:num w:numId="35">
    <w:abstractNumId w:val="20"/>
  </w:num>
  <w:num w:numId="36">
    <w:abstractNumId w:val="22"/>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11"/>
  </w:num>
  <w:num w:numId="40">
    <w:abstractNumId w:val="13"/>
    <w:lvlOverride w:ilvl="0">
      <w:startOverride w:val="1"/>
    </w:lvlOverride>
  </w:num>
  <w:num w:numId="41">
    <w:abstractNumId w:val="23"/>
  </w:num>
  <w:num w:numId="42">
    <w:abstractNumId w:val="29"/>
  </w:num>
  <w:num w:numId="43">
    <w:abstractNumId w:val="26"/>
  </w:num>
  <w:num w:numId="44">
    <w:abstractNumId w:val="3"/>
  </w:num>
  <w:num w:numId="45">
    <w:abstractNumId w:val="8"/>
  </w:num>
  <w:num w:numId="46">
    <w:abstractNumId w:val="21"/>
  </w:num>
  <w:num w:numId="4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0EB"/>
    <w:rsid w:val="0002517E"/>
    <w:rsid w:val="00025637"/>
    <w:rsid w:val="0002563A"/>
    <w:rsid w:val="0002587B"/>
    <w:rsid w:val="00025B11"/>
    <w:rsid w:val="000260E9"/>
    <w:rsid w:val="0002614B"/>
    <w:rsid w:val="0002621F"/>
    <w:rsid w:val="0002633E"/>
    <w:rsid w:val="00026357"/>
    <w:rsid w:val="000263C0"/>
    <w:rsid w:val="00026573"/>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0C5A"/>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23"/>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AEA"/>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9A9"/>
    <w:rsid w:val="00044C16"/>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158"/>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3E9"/>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9C"/>
    <w:rsid w:val="000654A0"/>
    <w:rsid w:val="0006593B"/>
    <w:rsid w:val="00065A69"/>
    <w:rsid w:val="00065C28"/>
    <w:rsid w:val="00065E94"/>
    <w:rsid w:val="00065F20"/>
    <w:rsid w:val="00066067"/>
    <w:rsid w:val="0006629B"/>
    <w:rsid w:val="00066356"/>
    <w:rsid w:val="0006646E"/>
    <w:rsid w:val="00066685"/>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BBE"/>
    <w:rsid w:val="00080BFC"/>
    <w:rsid w:val="0008178E"/>
    <w:rsid w:val="000819FC"/>
    <w:rsid w:val="00081EC2"/>
    <w:rsid w:val="0008205B"/>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08"/>
    <w:rsid w:val="000856C4"/>
    <w:rsid w:val="00085854"/>
    <w:rsid w:val="00085B3C"/>
    <w:rsid w:val="00085E6A"/>
    <w:rsid w:val="00086856"/>
    <w:rsid w:val="00086D71"/>
    <w:rsid w:val="00086DB5"/>
    <w:rsid w:val="00086FD6"/>
    <w:rsid w:val="000872B9"/>
    <w:rsid w:val="00087313"/>
    <w:rsid w:val="000873EA"/>
    <w:rsid w:val="0008743B"/>
    <w:rsid w:val="000874B7"/>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455"/>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3CDB"/>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47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CDC"/>
    <w:rsid w:val="000A7EFD"/>
    <w:rsid w:val="000B0214"/>
    <w:rsid w:val="000B03A5"/>
    <w:rsid w:val="000B0554"/>
    <w:rsid w:val="000B057E"/>
    <w:rsid w:val="000B0C45"/>
    <w:rsid w:val="000B0C77"/>
    <w:rsid w:val="000B0FE3"/>
    <w:rsid w:val="000B13D2"/>
    <w:rsid w:val="000B13E1"/>
    <w:rsid w:val="000B16DB"/>
    <w:rsid w:val="000B17F8"/>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0D"/>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E9E"/>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22"/>
    <w:rsid w:val="000D3F33"/>
    <w:rsid w:val="000D40E7"/>
    <w:rsid w:val="000D4157"/>
    <w:rsid w:val="000D422C"/>
    <w:rsid w:val="000D43DC"/>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43B"/>
    <w:rsid w:val="000E181D"/>
    <w:rsid w:val="000E1FD6"/>
    <w:rsid w:val="000E23F3"/>
    <w:rsid w:val="000E2557"/>
    <w:rsid w:val="000E27AA"/>
    <w:rsid w:val="000E2B98"/>
    <w:rsid w:val="000E2C8D"/>
    <w:rsid w:val="000E2C9E"/>
    <w:rsid w:val="000E2D22"/>
    <w:rsid w:val="000E2E03"/>
    <w:rsid w:val="000E313B"/>
    <w:rsid w:val="000E31C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2A"/>
    <w:rsid w:val="000E5DA0"/>
    <w:rsid w:val="000E6322"/>
    <w:rsid w:val="000E6337"/>
    <w:rsid w:val="000E6373"/>
    <w:rsid w:val="000E66B5"/>
    <w:rsid w:val="000E68A1"/>
    <w:rsid w:val="000E68AF"/>
    <w:rsid w:val="000E69F5"/>
    <w:rsid w:val="000E6D50"/>
    <w:rsid w:val="000E7144"/>
    <w:rsid w:val="000E73C8"/>
    <w:rsid w:val="000E74CB"/>
    <w:rsid w:val="000E77A9"/>
    <w:rsid w:val="000E7A79"/>
    <w:rsid w:val="000E7FF6"/>
    <w:rsid w:val="000F0016"/>
    <w:rsid w:val="000F0224"/>
    <w:rsid w:val="000F07F1"/>
    <w:rsid w:val="000F084C"/>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6C4"/>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1D9"/>
    <w:rsid w:val="001145BE"/>
    <w:rsid w:val="001148C9"/>
    <w:rsid w:val="001148E1"/>
    <w:rsid w:val="00114A50"/>
    <w:rsid w:val="00114D70"/>
    <w:rsid w:val="00114E36"/>
    <w:rsid w:val="00114E8B"/>
    <w:rsid w:val="00114E96"/>
    <w:rsid w:val="001151B6"/>
    <w:rsid w:val="00115204"/>
    <w:rsid w:val="001152C7"/>
    <w:rsid w:val="001153C5"/>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17E54"/>
    <w:rsid w:val="001204DD"/>
    <w:rsid w:val="00120B3E"/>
    <w:rsid w:val="00121545"/>
    <w:rsid w:val="00121846"/>
    <w:rsid w:val="00121909"/>
    <w:rsid w:val="00121A33"/>
    <w:rsid w:val="00121DB3"/>
    <w:rsid w:val="0012234F"/>
    <w:rsid w:val="001223CA"/>
    <w:rsid w:val="00122839"/>
    <w:rsid w:val="00122A42"/>
    <w:rsid w:val="00122A46"/>
    <w:rsid w:val="00122B68"/>
    <w:rsid w:val="00122DA8"/>
    <w:rsid w:val="00123126"/>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993"/>
    <w:rsid w:val="00125C7A"/>
    <w:rsid w:val="001260C5"/>
    <w:rsid w:val="001261B3"/>
    <w:rsid w:val="001262A4"/>
    <w:rsid w:val="001262CD"/>
    <w:rsid w:val="0012673D"/>
    <w:rsid w:val="001269B8"/>
    <w:rsid w:val="00127099"/>
    <w:rsid w:val="0012715F"/>
    <w:rsid w:val="00127206"/>
    <w:rsid w:val="00127E23"/>
    <w:rsid w:val="001302BC"/>
    <w:rsid w:val="001305EA"/>
    <w:rsid w:val="001306E5"/>
    <w:rsid w:val="00130CD7"/>
    <w:rsid w:val="00130CE6"/>
    <w:rsid w:val="00130F4D"/>
    <w:rsid w:val="00131255"/>
    <w:rsid w:val="00131795"/>
    <w:rsid w:val="00131EC5"/>
    <w:rsid w:val="001321D0"/>
    <w:rsid w:val="00132262"/>
    <w:rsid w:val="001325D7"/>
    <w:rsid w:val="0013269F"/>
    <w:rsid w:val="00132830"/>
    <w:rsid w:val="00132B71"/>
    <w:rsid w:val="00132E10"/>
    <w:rsid w:val="00132E5E"/>
    <w:rsid w:val="00132ED4"/>
    <w:rsid w:val="00132F87"/>
    <w:rsid w:val="00133041"/>
    <w:rsid w:val="001333DC"/>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343"/>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353"/>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431"/>
    <w:rsid w:val="0015154A"/>
    <w:rsid w:val="0015174A"/>
    <w:rsid w:val="00151933"/>
    <w:rsid w:val="00151989"/>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4F5C"/>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8F6"/>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4A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6FC3"/>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965"/>
    <w:rsid w:val="00181033"/>
    <w:rsid w:val="00181099"/>
    <w:rsid w:val="0018137A"/>
    <w:rsid w:val="00181431"/>
    <w:rsid w:val="001815F4"/>
    <w:rsid w:val="00181712"/>
    <w:rsid w:val="0018182C"/>
    <w:rsid w:val="00181868"/>
    <w:rsid w:val="001818A7"/>
    <w:rsid w:val="001818D5"/>
    <w:rsid w:val="001825ED"/>
    <w:rsid w:val="00182725"/>
    <w:rsid w:val="0018293A"/>
    <w:rsid w:val="001829C8"/>
    <w:rsid w:val="00182BDD"/>
    <w:rsid w:val="00182CFA"/>
    <w:rsid w:val="00182D0C"/>
    <w:rsid w:val="00183628"/>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87A0A"/>
    <w:rsid w:val="0019022D"/>
    <w:rsid w:val="00190348"/>
    <w:rsid w:val="001905BD"/>
    <w:rsid w:val="001906B9"/>
    <w:rsid w:val="001907F2"/>
    <w:rsid w:val="00190C6A"/>
    <w:rsid w:val="0019109A"/>
    <w:rsid w:val="00191494"/>
    <w:rsid w:val="001915C7"/>
    <w:rsid w:val="001917AF"/>
    <w:rsid w:val="001919E9"/>
    <w:rsid w:val="00191A11"/>
    <w:rsid w:val="00191E79"/>
    <w:rsid w:val="00191FC9"/>
    <w:rsid w:val="00192400"/>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7E0"/>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28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AC4"/>
    <w:rsid w:val="001C2B2B"/>
    <w:rsid w:val="001C2C92"/>
    <w:rsid w:val="001C2EC3"/>
    <w:rsid w:val="001C326B"/>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C7DC6"/>
    <w:rsid w:val="001D04D0"/>
    <w:rsid w:val="001D0966"/>
    <w:rsid w:val="001D0C0A"/>
    <w:rsid w:val="001D0DE3"/>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BF"/>
    <w:rsid w:val="001D4ACB"/>
    <w:rsid w:val="001D4B9A"/>
    <w:rsid w:val="001D4C94"/>
    <w:rsid w:val="001D4DA0"/>
    <w:rsid w:val="001D4F61"/>
    <w:rsid w:val="001D50C2"/>
    <w:rsid w:val="001D5379"/>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0EE7"/>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3FA7"/>
    <w:rsid w:val="001F400C"/>
    <w:rsid w:val="001F4361"/>
    <w:rsid w:val="001F43E9"/>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0D5"/>
    <w:rsid w:val="00200310"/>
    <w:rsid w:val="00200561"/>
    <w:rsid w:val="002008CE"/>
    <w:rsid w:val="00200B80"/>
    <w:rsid w:val="00200C3F"/>
    <w:rsid w:val="00200F2C"/>
    <w:rsid w:val="00201028"/>
    <w:rsid w:val="002012F7"/>
    <w:rsid w:val="00201826"/>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57"/>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4C2"/>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0D7"/>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14"/>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2BD"/>
    <w:rsid w:val="00242451"/>
    <w:rsid w:val="002424DD"/>
    <w:rsid w:val="002426C5"/>
    <w:rsid w:val="00242999"/>
    <w:rsid w:val="00242CF6"/>
    <w:rsid w:val="00242DCF"/>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789"/>
    <w:rsid w:val="00245A6F"/>
    <w:rsid w:val="00245A83"/>
    <w:rsid w:val="00245E5F"/>
    <w:rsid w:val="00245FD5"/>
    <w:rsid w:val="00246116"/>
    <w:rsid w:val="00246197"/>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8"/>
    <w:rsid w:val="002512DB"/>
    <w:rsid w:val="0025167D"/>
    <w:rsid w:val="002517D1"/>
    <w:rsid w:val="002518AE"/>
    <w:rsid w:val="00251AD6"/>
    <w:rsid w:val="00251E41"/>
    <w:rsid w:val="00251E73"/>
    <w:rsid w:val="002521ED"/>
    <w:rsid w:val="00252386"/>
    <w:rsid w:val="002527B3"/>
    <w:rsid w:val="00252816"/>
    <w:rsid w:val="00252C17"/>
    <w:rsid w:val="00252C9C"/>
    <w:rsid w:val="00252E79"/>
    <w:rsid w:val="00252F04"/>
    <w:rsid w:val="0025305F"/>
    <w:rsid w:val="0025307F"/>
    <w:rsid w:val="00253328"/>
    <w:rsid w:val="0025390D"/>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B42"/>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4F11"/>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B05"/>
    <w:rsid w:val="00275ECF"/>
    <w:rsid w:val="00276045"/>
    <w:rsid w:val="002763E9"/>
    <w:rsid w:val="002763FE"/>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17"/>
    <w:rsid w:val="002851EB"/>
    <w:rsid w:val="00285510"/>
    <w:rsid w:val="0028579A"/>
    <w:rsid w:val="00285BD1"/>
    <w:rsid w:val="00285DE2"/>
    <w:rsid w:val="0028616D"/>
    <w:rsid w:val="00286364"/>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82C"/>
    <w:rsid w:val="0029495B"/>
    <w:rsid w:val="00294B4D"/>
    <w:rsid w:val="00294B5D"/>
    <w:rsid w:val="0029512C"/>
    <w:rsid w:val="002952C6"/>
    <w:rsid w:val="0029537E"/>
    <w:rsid w:val="00295487"/>
    <w:rsid w:val="002954EC"/>
    <w:rsid w:val="002957E8"/>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79"/>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02A"/>
    <w:rsid w:val="002A74FB"/>
    <w:rsid w:val="002A788A"/>
    <w:rsid w:val="002A7945"/>
    <w:rsid w:val="002A7BAC"/>
    <w:rsid w:val="002B01E5"/>
    <w:rsid w:val="002B132E"/>
    <w:rsid w:val="002B13F1"/>
    <w:rsid w:val="002B1499"/>
    <w:rsid w:val="002B16F3"/>
    <w:rsid w:val="002B180E"/>
    <w:rsid w:val="002B1861"/>
    <w:rsid w:val="002B18B3"/>
    <w:rsid w:val="002B216F"/>
    <w:rsid w:val="002B2390"/>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A42"/>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81E"/>
    <w:rsid w:val="002C2978"/>
    <w:rsid w:val="002C2F93"/>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2D"/>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878"/>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1D4"/>
    <w:rsid w:val="002F623A"/>
    <w:rsid w:val="002F649C"/>
    <w:rsid w:val="002F687C"/>
    <w:rsid w:val="002F695B"/>
    <w:rsid w:val="002F6A6D"/>
    <w:rsid w:val="002F6B63"/>
    <w:rsid w:val="002F6C49"/>
    <w:rsid w:val="002F6D8B"/>
    <w:rsid w:val="002F6DF7"/>
    <w:rsid w:val="002F6E1C"/>
    <w:rsid w:val="002F6F5C"/>
    <w:rsid w:val="002F6FAB"/>
    <w:rsid w:val="002F72DA"/>
    <w:rsid w:val="002F74EC"/>
    <w:rsid w:val="002F7600"/>
    <w:rsid w:val="002F76B1"/>
    <w:rsid w:val="002F7D66"/>
    <w:rsid w:val="002F7DBE"/>
    <w:rsid w:val="00300209"/>
    <w:rsid w:val="00300481"/>
    <w:rsid w:val="00300620"/>
    <w:rsid w:val="00300645"/>
    <w:rsid w:val="003007EF"/>
    <w:rsid w:val="0030090B"/>
    <w:rsid w:val="00301436"/>
    <w:rsid w:val="0030144A"/>
    <w:rsid w:val="00301573"/>
    <w:rsid w:val="0030157C"/>
    <w:rsid w:val="00301813"/>
    <w:rsid w:val="0030204B"/>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BE4"/>
    <w:rsid w:val="00304C53"/>
    <w:rsid w:val="00304CEA"/>
    <w:rsid w:val="00304EAA"/>
    <w:rsid w:val="00305164"/>
    <w:rsid w:val="00305297"/>
    <w:rsid w:val="0030536B"/>
    <w:rsid w:val="00305403"/>
    <w:rsid w:val="0030546C"/>
    <w:rsid w:val="003054F5"/>
    <w:rsid w:val="00305775"/>
    <w:rsid w:val="00305FAB"/>
    <w:rsid w:val="003062E6"/>
    <w:rsid w:val="003064DF"/>
    <w:rsid w:val="00306538"/>
    <w:rsid w:val="003068B6"/>
    <w:rsid w:val="00306AEE"/>
    <w:rsid w:val="00306D3A"/>
    <w:rsid w:val="00306E1B"/>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1D3"/>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6F5"/>
    <w:rsid w:val="003218B1"/>
    <w:rsid w:val="00321B2C"/>
    <w:rsid w:val="00321EDA"/>
    <w:rsid w:val="00321F01"/>
    <w:rsid w:val="003224AA"/>
    <w:rsid w:val="003224E7"/>
    <w:rsid w:val="00322730"/>
    <w:rsid w:val="00322CE5"/>
    <w:rsid w:val="00322D16"/>
    <w:rsid w:val="00322E34"/>
    <w:rsid w:val="00323016"/>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31A"/>
    <w:rsid w:val="00327460"/>
    <w:rsid w:val="00327531"/>
    <w:rsid w:val="00327C8C"/>
    <w:rsid w:val="00330056"/>
    <w:rsid w:val="00330187"/>
    <w:rsid w:val="003307F8"/>
    <w:rsid w:val="00330BAE"/>
    <w:rsid w:val="00330D4A"/>
    <w:rsid w:val="00330D85"/>
    <w:rsid w:val="00330E3E"/>
    <w:rsid w:val="00330E58"/>
    <w:rsid w:val="00331280"/>
    <w:rsid w:val="0033168D"/>
    <w:rsid w:val="00331727"/>
    <w:rsid w:val="00331791"/>
    <w:rsid w:val="0033193F"/>
    <w:rsid w:val="00331C77"/>
    <w:rsid w:val="00331D34"/>
    <w:rsid w:val="00331DB6"/>
    <w:rsid w:val="00331F96"/>
    <w:rsid w:val="003321C6"/>
    <w:rsid w:val="0033220D"/>
    <w:rsid w:val="00332B55"/>
    <w:rsid w:val="00332C88"/>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A4E"/>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2B"/>
    <w:rsid w:val="0034159D"/>
    <w:rsid w:val="0034171A"/>
    <w:rsid w:val="00341947"/>
    <w:rsid w:val="00341A79"/>
    <w:rsid w:val="00341E60"/>
    <w:rsid w:val="0034213B"/>
    <w:rsid w:val="0034217F"/>
    <w:rsid w:val="00342761"/>
    <w:rsid w:val="0034277C"/>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73C"/>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A1"/>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C74"/>
    <w:rsid w:val="00367FD8"/>
    <w:rsid w:val="0037004E"/>
    <w:rsid w:val="00370348"/>
    <w:rsid w:val="0037069D"/>
    <w:rsid w:val="00370939"/>
    <w:rsid w:val="00370B63"/>
    <w:rsid w:val="00370D9E"/>
    <w:rsid w:val="00370FCC"/>
    <w:rsid w:val="00371034"/>
    <w:rsid w:val="003711AF"/>
    <w:rsid w:val="0037141C"/>
    <w:rsid w:val="00371753"/>
    <w:rsid w:val="00371876"/>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41"/>
    <w:rsid w:val="00374AFD"/>
    <w:rsid w:val="0037549A"/>
    <w:rsid w:val="003756C3"/>
    <w:rsid w:val="003757A1"/>
    <w:rsid w:val="003758AE"/>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3C29"/>
    <w:rsid w:val="0038412E"/>
    <w:rsid w:val="0038430D"/>
    <w:rsid w:val="0038489F"/>
    <w:rsid w:val="00384A19"/>
    <w:rsid w:val="00385338"/>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4"/>
    <w:rsid w:val="00391039"/>
    <w:rsid w:val="003913C4"/>
    <w:rsid w:val="00391A6D"/>
    <w:rsid w:val="00391FD5"/>
    <w:rsid w:val="0039224A"/>
    <w:rsid w:val="00392257"/>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E23"/>
    <w:rsid w:val="003A10C3"/>
    <w:rsid w:val="003A1168"/>
    <w:rsid w:val="003A116D"/>
    <w:rsid w:val="003A1207"/>
    <w:rsid w:val="003A17F8"/>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668"/>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6DCD"/>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0F9B"/>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0C"/>
    <w:rsid w:val="003E4A3D"/>
    <w:rsid w:val="003E4DED"/>
    <w:rsid w:val="003E4EF1"/>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5E3"/>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3FA"/>
    <w:rsid w:val="003F66AF"/>
    <w:rsid w:val="003F6880"/>
    <w:rsid w:val="003F6E12"/>
    <w:rsid w:val="003F6E4F"/>
    <w:rsid w:val="003F6F8B"/>
    <w:rsid w:val="003F756C"/>
    <w:rsid w:val="003F756F"/>
    <w:rsid w:val="003F75ED"/>
    <w:rsid w:val="003F7777"/>
    <w:rsid w:val="003F77D4"/>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2E8"/>
    <w:rsid w:val="004133D6"/>
    <w:rsid w:val="0041371D"/>
    <w:rsid w:val="00413857"/>
    <w:rsid w:val="00413B23"/>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D6D"/>
    <w:rsid w:val="00415E81"/>
    <w:rsid w:val="00416855"/>
    <w:rsid w:val="00416D44"/>
    <w:rsid w:val="00416EEB"/>
    <w:rsid w:val="0041700B"/>
    <w:rsid w:val="004170A5"/>
    <w:rsid w:val="00417106"/>
    <w:rsid w:val="004175C6"/>
    <w:rsid w:val="004176FF"/>
    <w:rsid w:val="00417823"/>
    <w:rsid w:val="00417A1E"/>
    <w:rsid w:val="0042001A"/>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AEA"/>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3B0"/>
    <w:rsid w:val="00434406"/>
    <w:rsid w:val="00434797"/>
    <w:rsid w:val="00434E17"/>
    <w:rsid w:val="00434EF8"/>
    <w:rsid w:val="0043544C"/>
    <w:rsid w:val="004356D4"/>
    <w:rsid w:val="00435A6E"/>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0B2"/>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32B"/>
    <w:rsid w:val="004455A0"/>
    <w:rsid w:val="00445917"/>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AEC"/>
    <w:rsid w:val="00461C79"/>
    <w:rsid w:val="00461EC4"/>
    <w:rsid w:val="00461ECC"/>
    <w:rsid w:val="00461F3F"/>
    <w:rsid w:val="004620D5"/>
    <w:rsid w:val="00462490"/>
    <w:rsid w:val="00462774"/>
    <w:rsid w:val="004629F4"/>
    <w:rsid w:val="00462AC9"/>
    <w:rsid w:val="004631A3"/>
    <w:rsid w:val="00463218"/>
    <w:rsid w:val="004636F5"/>
    <w:rsid w:val="00463D1A"/>
    <w:rsid w:val="00463DC3"/>
    <w:rsid w:val="004640A3"/>
    <w:rsid w:val="004640CD"/>
    <w:rsid w:val="00464167"/>
    <w:rsid w:val="00464403"/>
    <w:rsid w:val="004645D9"/>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8AC"/>
    <w:rsid w:val="00474BE5"/>
    <w:rsid w:val="00474CA8"/>
    <w:rsid w:val="00474D33"/>
    <w:rsid w:val="00474E43"/>
    <w:rsid w:val="00475101"/>
    <w:rsid w:val="00475261"/>
    <w:rsid w:val="0047546A"/>
    <w:rsid w:val="00475632"/>
    <w:rsid w:val="00475A62"/>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65"/>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6F1"/>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31C"/>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811"/>
    <w:rsid w:val="00493B07"/>
    <w:rsid w:val="00493B8F"/>
    <w:rsid w:val="00493BA8"/>
    <w:rsid w:val="00493BF4"/>
    <w:rsid w:val="00493C50"/>
    <w:rsid w:val="00493E76"/>
    <w:rsid w:val="00493E7B"/>
    <w:rsid w:val="00494166"/>
    <w:rsid w:val="00494381"/>
    <w:rsid w:val="00494446"/>
    <w:rsid w:val="00494559"/>
    <w:rsid w:val="004949C6"/>
    <w:rsid w:val="00494B6C"/>
    <w:rsid w:val="00494B8D"/>
    <w:rsid w:val="00494BFC"/>
    <w:rsid w:val="00495028"/>
    <w:rsid w:val="00495535"/>
    <w:rsid w:val="00495563"/>
    <w:rsid w:val="00495893"/>
    <w:rsid w:val="00495A20"/>
    <w:rsid w:val="00495AA7"/>
    <w:rsid w:val="00495B88"/>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B8E"/>
    <w:rsid w:val="00497C6C"/>
    <w:rsid w:val="00497CD9"/>
    <w:rsid w:val="00497DD7"/>
    <w:rsid w:val="00497E50"/>
    <w:rsid w:val="00497E74"/>
    <w:rsid w:val="00497EEF"/>
    <w:rsid w:val="00497F58"/>
    <w:rsid w:val="00497FA6"/>
    <w:rsid w:val="004A014C"/>
    <w:rsid w:val="004A01F7"/>
    <w:rsid w:val="004A05AA"/>
    <w:rsid w:val="004A0848"/>
    <w:rsid w:val="004A0AA8"/>
    <w:rsid w:val="004A151E"/>
    <w:rsid w:val="004A163D"/>
    <w:rsid w:val="004A1795"/>
    <w:rsid w:val="004A1AC2"/>
    <w:rsid w:val="004A1CCD"/>
    <w:rsid w:val="004A1DC7"/>
    <w:rsid w:val="004A1E6B"/>
    <w:rsid w:val="004A1EE4"/>
    <w:rsid w:val="004A1FE4"/>
    <w:rsid w:val="004A2103"/>
    <w:rsid w:val="004A22B2"/>
    <w:rsid w:val="004A29F3"/>
    <w:rsid w:val="004A2C27"/>
    <w:rsid w:val="004A2C38"/>
    <w:rsid w:val="004A2CA9"/>
    <w:rsid w:val="004A2F1C"/>
    <w:rsid w:val="004A33EF"/>
    <w:rsid w:val="004A34C9"/>
    <w:rsid w:val="004A3581"/>
    <w:rsid w:val="004A3704"/>
    <w:rsid w:val="004A393E"/>
    <w:rsid w:val="004A39D2"/>
    <w:rsid w:val="004A3CB5"/>
    <w:rsid w:val="004A3E35"/>
    <w:rsid w:val="004A438B"/>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205B"/>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3"/>
    <w:rsid w:val="004C228A"/>
    <w:rsid w:val="004C2805"/>
    <w:rsid w:val="004C296E"/>
    <w:rsid w:val="004C2B19"/>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2E5"/>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142"/>
    <w:rsid w:val="004D24CB"/>
    <w:rsid w:val="004D2629"/>
    <w:rsid w:val="004D26B8"/>
    <w:rsid w:val="004D29C4"/>
    <w:rsid w:val="004D2A22"/>
    <w:rsid w:val="004D2B3A"/>
    <w:rsid w:val="004D2C2C"/>
    <w:rsid w:val="004D2D8D"/>
    <w:rsid w:val="004D342C"/>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91"/>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B1D"/>
    <w:rsid w:val="00502CCE"/>
    <w:rsid w:val="00502DD6"/>
    <w:rsid w:val="00502ECA"/>
    <w:rsid w:val="0050304E"/>
    <w:rsid w:val="0050318B"/>
    <w:rsid w:val="0050339B"/>
    <w:rsid w:val="00503A18"/>
    <w:rsid w:val="00503CF2"/>
    <w:rsid w:val="00503D90"/>
    <w:rsid w:val="005040E2"/>
    <w:rsid w:val="00504227"/>
    <w:rsid w:val="00504311"/>
    <w:rsid w:val="005043AE"/>
    <w:rsid w:val="005044C7"/>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0FD8"/>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24"/>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7FD"/>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E14"/>
    <w:rsid w:val="00520FD7"/>
    <w:rsid w:val="005212FD"/>
    <w:rsid w:val="0052134B"/>
    <w:rsid w:val="00521425"/>
    <w:rsid w:val="0052144A"/>
    <w:rsid w:val="005216D0"/>
    <w:rsid w:val="0052187C"/>
    <w:rsid w:val="005218A2"/>
    <w:rsid w:val="00521CD4"/>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DB1"/>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744"/>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4B"/>
    <w:rsid w:val="00531BD7"/>
    <w:rsid w:val="00531BF2"/>
    <w:rsid w:val="00531D88"/>
    <w:rsid w:val="005325B6"/>
    <w:rsid w:val="005326E4"/>
    <w:rsid w:val="0053281C"/>
    <w:rsid w:val="00532A7C"/>
    <w:rsid w:val="00532A81"/>
    <w:rsid w:val="00532AD0"/>
    <w:rsid w:val="00532CA8"/>
    <w:rsid w:val="00532CC5"/>
    <w:rsid w:val="0053311D"/>
    <w:rsid w:val="00533434"/>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CC7"/>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1D5"/>
    <w:rsid w:val="00562307"/>
    <w:rsid w:val="00562653"/>
    <w:rsid w:val="00562724"/>
    <w:rsid w:val="0056272D"/>
    <w:rsid w:val="00562951"/>
    <w:rsid w:val="00562BAB"/>
    <w:rsid w:val="00562E18"/>
    <w:rsid w:val="00563047"/>
    <w:rsid w:val="0056304F"/>
    <w:rsid w:val="0056308E"/>
    <w:rsid w:val="005633F7"/>
    <w:rsid w:val="005634E2"/>
    <w:rsid w:val="005635B8"/>
    <w:rsid w:val="005638A6"/>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00C"/>
    <w:rsid w:val="00573138"/>
    <w:rsid w:val="005733B3"/>
    <w:rsid w:val="005734A7"/>
    <w:rsid w:val="00573968"/>
    <w:rsid w:val="00573A13"/>
    <w:rsid w:val="00573E3F"/>
    <w:rsid w:val="00573F88"/>
    <w:rsid w:val="00574122"/>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7CA"/>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956"/>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BD8"/>
    <w:rsid w:val="00593EBE"/>
    <w:rsid w:val="00594120"/>
    <w:rsid w:val="005941EF"/>
    <w:rsid w:val="00594399"/>
    <w:rsid w:val="005944E5"/>
    <w:rsid w:val="005944E8"/>
    <w:rsid w:val="00594560"/>
    <w:rsid w:val="00594842"/>
    <w:rsid w:val="005949A3"/>
    <w:rsid w:val="00594C23"/>
    <w:rsid w:val="00594D22"/>
    <w:rsid w:val="00594DB1"/>
    <w:rsid w:val="005950C0"/>
    <w:rsid w:val="005952B2"/>
    <w:rsid w:val="005952E7"/>
    <w:rsid w:val="0059535E"/>
    <w:rsid w:val="005954FB"/>
    <w:rsid w:val="0059553B"/>
    <w:rsid w:val="005957B3"/>
    <w:rsid w:val="0059590C"/>
    <w:rsid w:val="00595A8C"/>
    <w:rsid w:val="00595C2C"/>
    <w:rsid w:val="00595C33"/>
    <w:rsid w:val="00595DCE"/>
    <w:rsid w:val="00595DE3"/>
    <w:rsid w:val="00595E0E"/>
    <w:rsid w:val="00595E96"/>
    <w:rsid w:val="00595F69"/>
    <w:rsid w:val="00595F9D"/>
    <w:rsid w:val="00596081"/>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17"/>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EF2"/>
    <w:rsid w:val="005B7F2A"/>
    <w:rsid w:val="005C01C7"/>
    <w:rsid w:val="005C06BC"/>
    <w:rsid w:val="005C087A"/>
    <w:rsid w:val="005C0A7D"/>
    <w:rsid w:val="005C0C21"/>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48"/>
    <w:rsid w:val="005C4482"/>
    <w:rsid w:val="005C472F"/>
    <w:rsid w:val="005C499F"/>
    <w:rsid w:val="005C4BFB"/>
    <w:rsid w:val="005C4C4D"/>
    <w:rsid w:val="005C4F12"/>
    <w:rsid w:val="005C4FAE"/>
    <w:rsid w:val="005C518A"/>
    <w:rsid w:val="005C52EF"/>
    <w:rsid w:val="005C53E9"/>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18"/>
    <w:rsid w:val="005D2BD1"/>
    <w:rsid w:val="005D2C00"/>
    <w:rsid w:val="005D2DAD"/>
    <w:rsid w:val="005D2F42"/>
    <w:rsid w:val="005D3105"/>
    <w:rsid w:val="005D312F"/>
    <w:rsid w:val="005D3542"/>
    <w:rsid w:val="005D3655"/>
    <w:rsid w:val="005D3943"/>
    <w:rsid w:val="005D3F60"/>
    <w:rsid w:val="005D42AF"/>
    <w:rsid w:val="005D4302"/>
    <w:rsid w:val="005D463E"/>
    <w:rsid w:val="005D4932"/>
    <w:rsid w:val="005D4B3B"/>
    <w:rsid w:val="005D4B48"/>
    <w:rsid w:val="005D4F2E"/>
    <w:rsid w:val="005D5171"/>
    <w:rsid w:val="005D5424"/>
    <w:rsid w:val="005D554E"/>
    <w:rsid w:val="005D5716"/>
    <w:rsid w:val="005D5845"/>
    <w:rsid w:val="005D5A20"/>
    <w:rsid w:val="005D5CBF"/>
    <w:rsid w:val="005D5FDF"/>
    <w:rsid w:val="005D6554"/>
    <w:rsid w:val="005D6A4B"/>
    <w:rsid w:val="005D6EE1"/>
    <w:rsid w:val="005D7025"/>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3ED9"/>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432"/>
    <w:rsid w:val="005F1F67"/>
    <w:rsid w:val="005F1FFE"/>
    <w:rsid w:val="005F21A5"/>
    <w:rsid w:val="005F2470"/>
    <w:rsid w:val="005F2615"/>
    <w:rsid w:val="005F261E"/>
    <w:rsid w:val="005F28C6"/>
    <w:rsid w:val="005F292B"/>
    <w:rsid w:val="005F2B0E"/>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7188"/>
    <w:rsid w:val="005F7985"/>
    <w:rsid w:val="005F79AE"/>
    <w:rsid w:val="005F7A70"/>
    <w:rsid w:val="005F7EEA"/>
    <w:rsid w:val="005F7EF5"/>
    <w:rsid w:val="005F7FC9"/>
    <w:rsid w:val="006002B1"/>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2"/>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B6D"/>
    <w:rsid w:val="00612CB0"/>
    <w:rsid w:val="00612E0F"/>
    <w:rsid w:val="00613508"/>
    <w:rsid w:val="00613EA5"/>
    <w:rsid w:val="00613FBB"/>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5AD"/>
    <w:rsid w:val="00633BF2"/>
    <w:rsid w:val="00633F67"/>
    <w:rsid w:val="00633F94"/>
    <w:rsid w:val="00633FC8"/>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37DF1"/>
    <w:rsid w:val="00640EC6"/>
    <w:rsid w:val="00641004"/>
    <w:rsid w:val="006411DC"/>
    <w:rsid w:val="00641283"/>
    <w:rsid w:val="00641315"/>
    <w:rsid w:val="0064133E"/>
    <w:rsid w:val="006413CF"/>
    <w:rsid w:val="006413ED"/>
    <w:rsid w:val="00641413"/>
    <w:rsid w:val="00641465"/>
    <w:rsid w:val="0064165D"/>
    <w:rsid w:val="00641957"/>
    <w:rsid w:val="00641C18"/>
    <w:rsid w:val="00641D94"/>
    <w:rsid w:val="006420F3"/>
    <w:rsid w:val="0064223F"/>
    <w:rsid w:val="0064227C"/>
    <w:rsid w:val="006422BF"/>
    <w:rsid w:val="00642329"/>
    <w:rsid w:val="006429EF"/>
    <w:rsid w:val="00642D0A"/>
    <w:rsid w:val="00642E8C"/>
    <w:rsid w:val="00642E9C"/>
    <w:rsid w:val="00642FAA"/>
    <w:rsid w:val="00643145"/>
    <w:rsid w:val="00643247"/>
    <w:rsid w:val="006433BD"/>
    <w:rsid w:val="00643562"/>
    <w:rsid w:val="0064363E"/>
    <w:rsid w:val="00643641"/>
    <w:rsid w:val="00643784"/>
    <w:rsid w:val="006437EF"/>
    <w:rsid w:val="006437F8"/>
    <w:rsid w:val="00643819"/>
    <w:rsid w:val="0064400B"/>
    <w:rsid w:val="00644186"/>
    <w:rsid w:val="00644900"/>
    <w:rsid w:val="00644A21"/>
    <w:rsid w:val="00644FC2"/>
    <w:rsid w:val="006454C1"/>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7E0"/>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6D7"/>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2012"/>
    <w:rsid w:val="00662096"/>
    <w:rsid w:val="006624F4"/>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941"/>
    <w:rsid w:val="00665B00"/>
    <w:rsid w:val="00665DD8"/>
    <w:rsid w:val="00665F26"/>
    <w:rsid w:val="00665F7C"/>
    <w:rsid w:val="00665FB4"/>
    <w:rsid w:val="006663E4"/>
    <w:rsid w:val="00666437"/>
    <w:rsid w:val="00666506"/>
    <w:rsid w:val="0066673B"/>
    <w:rsid w:val="0066674F"/>
    <w:rsid w:val="00666785"/>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B4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528"/>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A8D"/>
    <w:rsid w:val="00696C90"/>
    <w:rsid w:val="00696D63"/>
    <w:rsid w:val="0069704B"/>
    <w:rsid w:val="0069704E"/>
    <w:rsid w:val="006971DD"/>
    <w:rsid w:val="00697221"/>
    <w:rsid w:val="0069736B"/>
    <w:rsid w:val="00697B6C"/>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1AF"/>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699"/>
    <w:rsid w:val="006B733C"/>
    <w:rsid w:val="006B73AA"/>
    <w:rsid w:val="006B7425"/>
    <w:rsid w:val="006B782D"/>
    <w:rsid w:val="006B7DBC"/>
    <w:rsid w:val="006C04E6"/>
    <w:rsid w:val="006C088D"/>
    <w:rsid w:val="006C0EDE"/>
    <w:rsid w:val="006C0FB3"/>
    <w:rsid w:val="006C1190"/>
    <w:rsid w:val="006C1445"/>
    <w:rsid w:val="006C169E"/>
    <w:rsid w:val="006C16E8"/>
    <w:rsid w:val="006C174C"/>
    <w:rsid w:val="006C184D"/>
    <w:rsid w:val="006C1C61"/>
    <w:rsid w:val="006C1D6D"/>
    <w:rsid w:val="006C1EA1"/>
    <w:rsid w:val="006C1EA6"/>
    <w:rsid w:val="006C1EBA"/>
    <w:rsid w:val="006C2006"/>
    <w:rsid w:val="006C20C5"/>
    <w:rsid w:val="006C2140"/>
    <w:rsid w:val="006C2372"/>
    <w:rsid w:val="006C278F"/>
    <w:rsid w:val="006C2C2A"/>
    <w:rsid w:val="006C3061"/>
    <w:rsid w:val="006C3A73"/>
    <w:rsid w:val="006C3AB0"/>
    <w:rsid w:val="006C3D84"/>
    <w:rsid w:val="006C4199"/>
    <w:rsid w:val="006C4751"/>
    <w:rsid w:val="006C48DE"/>
    <w:rsid w:val="006C4AE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D7D"/>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5E0"/>
    <w:rsid w:val="006E25E3"/>
    <w:rsid w:val="006E285B"/>
    <w:rsid w:val="006E30A8"/>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51"/>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2FCF"/>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EED"/>
    <w:rsid w:val="00713F75"/>
    <w:rsid w:val="00713F82"/>
    <w:rsid w:val="00713FEB"/>
    <w:rsid w:val="00714020"/>
    <w:rsid w:val="0071445C"/>
    <w:rsid w:val="00714528"/>
    <w:rsid w:val="00714E36"/>
    <w:rsid w:val="00714FFA"/>
    <w:rsid w:val="00715212"/>
    <w:rsid w:val="007155A9"/>
    <w:rsid w:val="007158CD"/>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290"/>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63"/>
    <w:rsid w:val="00734ECC"/>
    <w:rsid w:val="00735224"/>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A7F"/>
    <w:rsid w:val="00740C59"/>
    <w:rsid w:val="00740E00"/>
    <w:rsid w:val="00740F81"/>
    <w:rsid w:val="007414B3"/>
    <w:rsid w:val="00741C84"/>
    <w:rsid w:val="00741EB5"/>
    <w:rsid w:val="00741F49"/>
    <w:rsid w:val="0074216C"/>
    <w:rsid w:val="007422F5"/>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8D"/>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778"/>
    <w:rsid w:val="007637E1"/>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615"/>
    <w:rsid w:val="007759C7"/>
    <w:rsid w:val="007765C3"/>
    <w:rsid w:val="007767A6"/>
    <w:rsid w:val="007768BD"/>
    <w:rsid w:val="00776A19"/>
    <w:rsid w:val="007770A2"/>
    <w:rsid w:val="007771BC"/>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502"/>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53B"/>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C72"/>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A34"/>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65C"/>
    <w:rsid w:val="007D1972"/>
    <w:rsid w:val="007D1F33"/>
    <w:rsid w:val="007D2351"/>
    <w:rsid w:val="007D2424"/>
    <w:rsid w:val="007D27FD"/>
    <w:rsid w:val="007D2842"/>
    <w:rsid w:val="007D2869"/>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F25"/>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597"/>
    <w:rsid w:val="007E16D0"/>
    <w:rsid w:val="007E1782"/>
    <w:rsid w:val="007E18B9"/>
    <w:rsid w:val="007E1B11"/>
    <w:rsid w:val="007E1CB3"/>
    <w:rsid w:val="007E1DE4"/>
    <w:rsid w:val="007E2154"/>
    <w:rsid w:val="007E2240"/>
    <w:rsid w:val="007E23B7"/>
    <w:rsid w:val="007E23CC"/>
    <w:rsid w:val="007E25AB"/>
    <w:rsid w:val="007E2700"/>
    <w:rsid w:val="007E2DD8"/>
    <w:rsid w:val="007E2F41"/>
    <w:rsid w:val="007E2F61"/>
    <w:rsid w:val="007E2F9C"/>
    <w:rsid w:val="007E3024"/>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E7E2C"/>
    <w:rsid w:val="007F00D4"/>
    <w:rsid w:val="007F0163"/>
    <w:rsid w:val="007F05B9"/>
    <w:rsid w:val="007F0798"/>
    <w:rsid w:val="007F0816"/>
    <w:rsid w:val="007F08E8"/>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7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B0A"/>
    <w:rsid w:val="00807E15"/>
    <w:rsid w:val="008100AC"/>
    <w:rsid w:val="00810548"/>
    <w:rsid w:val="008105C0"/>
    <w:rsid w:val="00810748"/>
    <w:rsid w:val="00810BEE"/>
    <w:rsid w:val="00810C05"/>
    <w:rsid w:val="00810E61"/>
    <w:rsid w:val="008111C6"/>
    <w:rsid w:val="008112B8"/>
    <w:rsid w:val="008113A0"/>
    <w:rsid w:val="00811443"/>
    <w:rsid w:val="008114EC"/>
    <w:rsid w:val="0081151E"/>
    <w:rsid w:val="0081165F"/>
    <w:rsid w:val="008119C9"/>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5F0F"/>
    <w:rsid w:val="008161C8"/>
    <w:rsid w:val="008163CE"/>
    <w:rsid w:val="008165D1"/>
    <w:rsid w:val="008168D9"/>
    <w:rsid w:val="00816978"/>
    <w:rsid w:val="00817192"/>
    <w:rsid w:val="00817635"/>
    <w:rsid w:val="00817BBE"/>
    <w:rsid w:val="00817CA4"/>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0ED"/>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141"/>
    <w:rsid w:val="008247CF"/>
    <w:rsid w:val="00824894"/>
    <w:rsid w:val="008248FC"/>
    <w:rsid w:val="008249D6"/>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3C2"/>
    <w:rsid w:val="0083350F"/>
    <w:rsid w:val="0083353F"/>
    <w:rsid w:val="008337BC"/>
    <w:rsid w:val="00833864"/>
    <w:rsid w:val="008339EC"/>
    <w:rsid w:val="00833A2C"/>
    <w:rsid w:val="00833B2C"/>
    <w:rsid w:val="00833C8D"/>
    <w:rsid w:val="00833E2F"/>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1E4"/>
    <w:rsid w:val="00841BC5"/>
    <w:rsid w:val="00841F9F"/>
    <w:rsid w:val="008420A0"/>
    <w:rsid w:val="0084212E"/>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930"/>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074"/>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853"/>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2E1"/>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7CA"/>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1"/>
    <w:rsid w:val="00877DA3"/>
    <w:rsid w:val="00877E90"/>
    <w:rsid w:val="00880378"/>
    <w:rsid w:val="00880528"/>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7F2"/>
    <w:rsid w:val="008908E5"/>
    <w:rsid w:val="00890A88"/>
    <w:rsid w:val="00890D2D"/>
    <w:rsid w:val="00890E2E"/>
    <w:rsid w:val="00891160"/>
    <w:rsid w:val="00891216"/>
    <w:rsid w:val="0089127F"/>
    <w:rsid w:val="00891699"/>
    <w:rsid w:val="00891C72"/>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B2"/>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7B5"/>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121"/>
    <w:rsid w:val="008C04A2"/>
    <w:rsid w:val="008C04DC"/>
    <w:rsid w:val="008C09D1"/>
    <w:rsid w:val="008C11CB"/>
    <w:rsid w:val="008C1246"/>
    <w:rsid w:val="008C1716"/>
    <w:rsid w:val="008C18EE"/>
    <w:rsid w:val="008C1EDA"/>
    <w:rsid w:val="008C275C"/>
    <w:rsid w:val="008C2CFD"/>
    <w:rsid w:val="008C2EB3"/>
    <w:rsid w:val="008C2FCD"/>
    <w:rsid w:val="008C338A"/>
    <w:rsid w:val="008C37EF"/>
    <w:rsid w:val="008C39B0"/>
    <w:rsid w:val="008C3AF8"/>
    <w:rsid w:val="008C3DA6"/>
    <w:rsid w:val="008C3FDC"/>
    <w:rsid w:val="008C47AD"/>
    <w:rsid w:val="008C4C41"/>
    <w:rsid w:val="008C4FA8"/>
    <w:rsid w:val="008C51CB"/>
    <w:rsid w:val="008C53E4"/>
    <w:rsid w:val="008C58BD"/>
    <w:rsid w:val="008C58E0"/>
    <w:rsid w:val="008C5CEA"/>
    <w:rsid w:val="008C603A"/>
    <w:rsid w:val="008C62FB"/>
    <w:rsid w:val="008C66B3"/>
    <w:rsid w:val="008C68C4"/>
    <w:rsid w:val="008C6948"/>
    <w:rsid w:val="008C6A2F"/>
    <w:rsid w:val="008C6ED4"/>
    <w:rsid w:val="008C71C8"/>
    <w:rsid w:val="008C72BE"/>
    <w:rsid w:val="008C7790"/>
    <w:rsid w:val="008C796B"/>
    <w:rsid w:val="008C7D31"/>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65F"/>
    <w:rsid w:val="008D7C7B"/>
    <w:rsid w:val="008D7D6C"/>
    <w:rsid w:val="008D7D7B"/>
    <w:rsid w:val="008D7E55"/>
    <w:rsid w:val="008D7EDC"/>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7DD"/>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8E0"/>
    <w:rsid w:val="008E7BCD"/>
    <w:rsid w:val="008E7FB4"/>
    <w:rsid w:val="008E7FC1"/>
    <w:rsid w:val="008F00DB"/>
    <w:rsid w:val="008F047C"/>
    <w:rsid w:val="008F084E"/>
    <w:rsid w:val="008F0877"/>
    <w:rsid w:val="008F09C4"/>
    <w:rsid w:val="008F111E"/>
    <w:rsid w:val="008F115C"/>
    <w:rsid w:val="008F1230"/>
    <w:rsid w:val="008F1264"/>
    <w:rsid w:val="008F150B"/>
    <w:rsid w:val="008F1532"/>
    <w:rsid w:val="008F181C"/>
    <w:rsid w:val="008F19F1"/>
    <w:rsid w:val="008F1A40"/>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6BE9"/>
    <w:rsid w:val="008F700E"/>
    <w:rsid w:val="008F710A"/>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78B"/>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E18"/>
    <w:rsid w:val="00920F31"/>
    <w:rsid w:val="00921069"/>
    <w:rsid w:val="009211A7"/>
    <w:rsid w:val="009213BD"/>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BE6"/>
    <w:rsid w:val="00925ECC"/>
    <w:rsid w:val="00926162"/>
    <w:rsid w:val="00926260"/>
    <w:rsid w:val="0092627F"/>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15"/>
    <w:rsid w:val="00933DBB"/>
    <w:rsid w:val="00933DE7"/>
    <w:rsid w:val="00933E8C"/>
    <w:rsid w:val="00934097"/>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0B"/>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2F7"/>
    <w:rsid w:val="009424BE"/>
    <w:rsid w:val="0094281B"/>
    <w:rsid w:val="00942F18"/>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D51"/>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502"/>
    <w:rsid w:val="0095481C"/>
    <w:rsid w:val="0095526F"/>
    <w:rsid w:val="00955440"/>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5C2"/>
    <w:rsid w:val="009638FD"/>
    <w:rsid w:val="0096394B"/>
    <w:rsid w:val="009639CB"/>
    <w:rsid w:val="00963A36"/>
    <w:rsid w:val="00963DBA"/>
    <w:rsid w:val="009640E7"/>
    <w:rsid w:val="0096437F"/>
    <w:rsid w:val="009643DA"/>
    <w:rsid w:val="0096485F"/>
    <w:rsid w:val="00964BCC"/>
    <w:rsid w:val="00965392"/>
    <w:rsid w:val="009653F7"/>
    <w:rsid w:val="009658CF"/>
    <w:rsid w:val="009658FF"/>
    <w:rsid w:val="00965914"/>
    <w:rsid w:val="00965C40"/>
    <w:rsid w:val="0096623B"/>
    <w:rsid w:val="00966497"/>
    <w:rsid w:val="009669FB"/>
    <w:rsid w:val="00966D9C"/>
    <w:rsid w:val="00966FF0"/>
    <w:rsid w:val="009670F8"/>
    <w:rsid w:val="0096710D"/>
    <w:rsid w:val="00967134"/>
    <w:rsid w:val="00967354"/>
    <w:rsid w:val="009673A3"/>
    <w:rsid w:val="0096745D"/>
    <w:rsid w:val="00967576"/>
    <w:rsid w:val="00967A54"/>
    <w:rsid w:val="00967B00"/>
    <w:rsid w:val="00967DC7"/>
    <w:rsid w:val="00967DEE"/>
    <w:rsid w:val="00967E18"/>
    <w:rsid w:val="00967F7B"/>
    <w:rsid w:val="00967FC6"/>
    <w:rsid w:val="0097040A"/>
    <w:rsid w:val="0097077E"/>
    <w:rsid w:val="009707A5"/>
    <w:rsid w:val="00970B7D"/>
    <w:rsid w:val="00970CF1"/>
    <w:rsid w:val="00970F2B"/>
    <w:rsid w:val="00970FD5"/>
    <w:rsid w:val="00971592"/>
    <w:rsid w:val="00971617"/>
    <w:rsid w:val="0097165F"/>
    <w:rsid w:val="009717F8"/>
    <w:rsid w:val="00971843"/>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32"/>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316"/>
    <w:rsid w:val="00986675"/>
    <w:rsid w:val="00986A1D"/>
    <w:rsid w:val="00986AE2"/>
    <w:rsid w:val="00986CF9"/>
    <w:rsid w:val="00986D69"/>
    <w:rsid w:val="00986D7A"/>
    <w:rsid w:val="00986E1D"/>
    <w:rsid w:val="00986E87"/>
    <w:rsid w:val="00986FC8"/>
    <w:rsid w:val="0098727B"/>
    <w:rsid w:val="00987336"/>
    <w:rsid w:val="00987416"/>
    <w:rsid w:val="0098745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527"/>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5E"/>
    <w:rsid w:val="00997373"/>
    <w:rsid w:val="0099739F"/>
    <w:rsid w:val="009977DA"/>
    <w:rsid w:val="009978CD"/>
    <w:rsid w:val="00997B3E"/>
    <w:rsid w:val="00997BF3"/>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51"/>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28"/>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07"/>
    <w:rsid w:val="009B479F"/>
    <w:rsid w:val="009B47EE"/>
    <w:rsid w:val="009B4936"/>
    <w:rsid w:val="009B4D01"/>
    <w:rsid w:val="009B4E26"/>
    <w:rsid w:val="009B4E78"/>
    <w:rsid w:val="009B5284"/>
    <w:rsid w:val="009B5353"/>
    <w:rsid w:val="009B5664"/>
    <w:rsid w:val="009B5DDB"/>
    <w:rsid w:val="009B60CB"/>
    <w:rsid w:val="009B653A"/>
    <w:rsid w:val="009B675B"/>
    <w:rsid w:val="009B6B2F"/>
    <w:rsid w:val="009B7159"/>
    <w:rsid w:val="009B7241"/>
    <w:rsid w:val="009B72B2"/>
    <w:rsid w:val="009B7368"/>
    <w:rsid w:val="009B73D7"/>
    <w:rsid w:val="009B7446"/>
    <w:rsid w:val="009B76E3"/>
    <w:rsid w:val="009B76F9"/>
    <w:rsid w:val="009B7907"/>
    <w:rsid w:val="009B7A72"/>
    <w:rsid w:val="009B7BB8"/>
    <w:rsid w:val="009B7CDF"/>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BBA"/>
    <w:rsid w:val="009C6CF0"/>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39F"/>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0C85"/>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89C"/>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D6A"/>
    <w:rsid w:val="00A01F6F"/>
    <w:rsid w:val="00A0223D"/>
    <w:rsid w:val="00A027F3"/>
    <w:rsid w:val="00A02BCB"/>
    <w:rsid w:val="00A03801"/>
    <w:rsid w:val="00A038F8"/>
    <w:rsid w:val="00A03978"/>
    <w:rsid w:val="00A03AB1"/>
    <w:rsid w:val="00A03C64"/>
    <w:rsid w:val="00A04512"/>
    <w:rsid w:val="00A045F3"/>
    <w:rsid w:val="00A048EB"/>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9E6"/>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E48"/>
    <w:rsid w:val="00A22F41"/>
    <w:rsid w:val="00A234A9"/>
    <w:rsid w:val="00A23651"/>
    <w:rsid w:val="00A23814"/>
    <w:rsid w:val="00A238BD"/>
    <w:rsid w:val="00A2399B"/>
    <w:rsid w:val="00A23B65"/>
    <w:rsid w:val="00A23D83"/>
    <w:rsid w:val="00A23DC8"/>
    <w:rsid w:val="00A23DCA"/>
    <w:rsid w:val="00A23DEE"/>
    <w:rsid w:val="00A23E9D"/>
    <w:rsid w:val="00A240D8"/>
    <w:rsid w:val="00A242A6"/>
    <w:rsid w:val="00A243E4"/>
    <w:rsid w:val="00A244A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C20"/>
    <w:rsid w:val="00A27D4A"/>
    <w:rsid w:val="00A27F4A"/>
    <w:rsid w:val="00A301B5"/>
    <w:rsid w:val="00A30562"/>
    <w:rsid w:val="00A305B7"/>
    <w:rsid w:val="00A30A60"/>
    <w:rsid w:val="00A30B2D"/>
    <w:rsid w:val="00A30BA0"/>
    <w:rsid w:val="00A30BBF"/>
    <w:rsid w:val="00A311AE"/>
    <w:rsid w:val="00A312A6"/>
    <w:rsid w:val="00A3130E"/>
    <w:rsid w:val="00A315DE"/>
    <w:rsid w:val="00A3193B"/>
    <w:rsid w:val="00A31954"/>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147"/>
    <w:rsid w:val="00A355C3"/>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3EE"/>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6327"/>
    <w:rsid w:val="00A46572"/>
    <w:rsid w:val="00A471A8"/>
    <w:rsid w:val="00A4791B"/>
    <w:rsid w:val="00A4793C"/>
    <w:rsid w:val="00A47C1D"/>
    <w:rsid w:val="00A50245"/>
    <w:rsid w:val="00A50A48"/>
    <w:rsid w:val="00A50E61"/>
    <w:rsid w:val="00A5102C"/>
    <w:rsid w:val="00A51180"/>
    <w:rsid w:val="00A51242"/>
    <w:rsid w:val="00A5128E"/>
    <w:rsid w:val="00A5131F"/>
    <w:rsid w:val="00A51522"/>
    <w:rsid w:val="00A51573"/>
    <w:rsid w:val="00A515C9"/>
    <w:rsid w:val="00A518C6"/>
    <w:rsid w:val="00A51900"/>
    <w:rsid w:val="00A519DF"/>
    <w:rsid w:val="00A51A5E"/>
    <w:rsid w:val="00A521BE"/>
    <w:rsid w:val="00A524FA"/>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4CE"/>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444"/>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2BC"/>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B8C"/>
    <w:rsid w:val="00A86EA7"/>
    <w:rsid w:val="00A86F0D"/>
    <w:rsid w:val="00A8742B"/>
    <w:rsid w:val="00A87551"/>
    <w:rsid w:val="00A876CC"/>
    <w:rsid w:val="00A87E7F"/>
    <w:rsid w:val="00A87EC2"/>
    <w:rsid w:val="00A90149"/>
    <w:rsid w:val="00A90490"/>
    <w:rsid w:val="00A90588"/>
    <w:rsid w:val="00A90665"/>
    <w:rsid w:val="00A90A53"/>
    <w:rsid w:val="00A90B57"/>
    <w:rsid w:val="00A91244"/>
    <w:rsid w:val="00A9131F"/>
    <w:rsid w:val="00A91681"/>
    <w:rsid w:val="00A91774"/>
    <w:rsid w:val="00A91C2D"/>
    <w:rsid w:val="00A91C7F"/>
    <w:rsid w:val="00A92066"/>
    <w:rsid w:val="00A92516"/>
    <w:rsid w:val="00A926B5"/>
    <w:rsid w:val="00A92776"/>
    <w:rsid w:val="00A92B9F"/>
    <w:rsid w:val="00A93181"/>
    <w:rsid w:val="00A9351E"/>
    <w:rsid w:val="00A93660"/>
    <w:rsid w:val="00A938E6"/>
    <w:rsid w:val="00A93980"/>
    <w:rsid w:val="00A93A9E"/>
    <w:rsid w:val="00A93B33"/>
    <w:rsid w:val="00A93C7D"/>
    <w:rsid w:val="00A93CCF"/>
    <w:rsid w:val="00A94116"/>
    <w:rsid w:val="00A94167"/>
    <w:rsid w:val="00A94273"/>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72D"/>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22F"/>
    <w:rsid w:val="00AA3562"/>
    <w:rsid w:val="00AA3577"/>
    <w:rsid w:val="00AA3646"/>
    <w:rsid w:val="00AA3CCC"/>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12C"/>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07"/>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7E1"/>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991"/>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82F"/>
    <w:rsid w:val="00AD3A88"/>
    <w:rsid w:val="00AD3A8B"/>
    <w:rsid w:val="00AD3CAD"/>
    <w:rsid w:val="00AD3E02"/>
    <w:rsid w:val="00AD4256"/>
    <w:rsid w:val="00AD448A"/>
    <w:rsid w:val="00AD4813"/>
    <w:rsid w:val="00AD4AE7"/>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C1A"/>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4E7"/>
    <w:rsid w:val="00AF6780"/>
    <w:rsid w:val="00AF68D8"/>
    <w:rsid w:val="00AF68DB"/>
    <w:rsid w:val="00AF6C38"/>
    <w:rsid w:val="00AF6E8A"/>
    <w:rsid w:val="00AF6F07"/>
    <w:rsid w:val="00AF7118"/>
    <w:rsid w:val="00AF7213"/>
    <w:rsid w:val="00AF7771"/>
    <w:rsid w:val="00AF7B81"/>
    <w:rsid w:val="00AF7D92"/>
    <w:rsid w:val="00AF7DE9"/>
    <w:rsid w:val="00AF7FCB"/>
    <w:rsid w:val="00B0025F"/>
    <w:rsid w:val="00B00DF2"/>
    <w:rsid w:val="00B011CC"/>
    <w:rsid w:val="00B013CA"/>
    <w:rsid w:val="00B01B6E"/>
    <w:rsid w:val="00B01B9B"/>
    <w:rsid w:val="00B02203"/>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B05"/>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A5E"/>
    <w:rsid w:val="00B15B89"/>
    <w:rsid w:val="00B15DD0"/>
    <w:rsid w:val="00B16119"/>
    <w:rsid w:val="00B1622E"/>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2FF1"/>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C66"/>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245"/>
    <w:rsid w:val="00B33508"/>
    <w:rsid w:val="00B3377E"/>
    <w:rsid w:val="00B33AC8"/>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61B"/>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8"/>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0BE"/>
    <w:rsid w:val="00B926C6"/>
    <w:rsid w:val="00B929B4"/>
    <w:rsid w:val="00B92C23"/>
    <w:rsid w:val="00B92CB4"/>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10A"/>
    <w:rsid w:val="00B962E6"/>
    <w:rsid w:val="00B963AD"/>
    <w:rsid w:val="00B96413"/>
    <w:rsid w:val="00B96495"/>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3E0"/>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9FA"/>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0C8"/>
    <w:rsid w:val="00BA7205"/>
    <w:rsid w:val="00BA75E0"/>
    <w:rsid w:val="00BA7601"/>
    <w:rsid w:val="00BA76A9"/>
    <w:rsid w:val="00BA7728"/>
    <w:rsid w:val="00BA77C5"/>
    <w:rsid w:val="00BA77FC"/>
    <w:rsid w:val="00BA7803"/>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A16"/>
    <w:rsid w:val="00BB1D64"/>
    <w:rsid w:val="00BB1EC3"/>
    <w:rsid w:val="00BB1ECB"/>
    <w:rsid w:val="00BB2A06"/>
    <w:rsid w:val="00BB2B13"/>
    <w:rsid w:val="00BB2BDF"/>
    <w:rsid w:val="00BB2F36"/>
    <w:rsid w:val="00BB311F"/>
    <w:rsid w:val="00BB3456"/>
    <w:rsid w:val="00BB35D0"/>
    <w:rsid w:val="00BB38A5"/>
    <w:rsid w:val="00BB3A54"/>
    <w:rsid w:val="00BB3E2B"/>
    <w:rsid w:val="00BB429F"/>
    <w:rsid w:val="00BB47FA"/>
    <w:rsid w:val="00BB4972"/>
    <w:rsid w:val="00BB4C02"/>
    <w:rsid w:val="00BB4C8B"/>
    <w:rsid w:val="00BB52A5"/>
    <w:rsid w:val="00BB52E4"/>
    <w:rsid w:val="00BB5611"/>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C7F2C"/>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5B"/>
    <w:rsid w:val="00BE02B4"/>
    <w:rsid w:val="00BE02BD"/>
    <w:rsid w:val="00BE0324"/>
    <w:rsid w:val="00BE053D"/>
    <w:rsid w:val="00BE0BFB"/>
    <w:rsid w:val="00BE0CD6"/>
    <w:rsid w:val="00BE0FC2"/>
    <w:rsid w:val="00BE1086"/>
    <w:rsid w:val="00BE117C"/>
    <w:rsid w:val="00BE1548"/>
    <w:rsid w:val="00BE1854"/>
    <w:rsid w:val="00BE18FA"/>
    <w:rsid w:val="00BE1ABC"/>
    <w:rsid w:val="00BE1AE4"/>
    <w:rsid w:val="00BE1C4E"/>
    <w:rsid w:val="00BE264C"/>
    <w:rsid w:val="00BE27BB"/>
    <w:rsid w:val="00BE28C1"/>
    <w:rsid w:val="00BE2999"/>
    <w:rsid w:val="00BE2EAC"/>
    <w:rsid w:val="00BE2F1D"/>
    <w:rsid w:val="00BE2F3A"/>
    <w:rsid w:val="00BE2FEE"/>
    <w:rsid w:val="00BE32E8"/>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558"/>
    <w:rsid w:val="00BE7649"/>
    <w:rsid w:val="00BE77C5"/>
    <w:rsid w:val="00BE7D51"/>
    <w:rsid w:val="00BE7D74"/>
    <w:rsid w:val="00BF02BB"/>
    <w:rsid w:val="00BF054C"/>
    <w:rsid w:val="00BF0602"/>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2CD"/>
    <w:rsid w:val="00BF43FB"/>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D67"/>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5B"/>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1E0"/>
    <w:rsid w:val="00C126E0"/>
    <w:rsid w:val="00C12724"/>
    <w:rsid w:val="00C128BC"/>
    <w:rsid w:val="00C12E39"/>
    <w:rsid w:val="00C12EC3"/>
    <w:rsid w:val="00C1301B"/>
    <w:rsid w:val="00C1313F"/>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E1"/>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1B7"/>
    <w:rsid w:val="00C263FC"/>
    <w:rsid w:val="00C26504"/>
    <w:rsid w:val="00C26C63"/>
    <w:rsid w:val="00C2719B"/>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59"/>
    <w:rsid w:val="00C40388"/>
    <w:rsid w:val="00C404D7"/>
    <w:rsid w:val="00C404EE"/>
    <w:rsid w:val="00C4081B"/>
    <w:rsid w:val="00C4092D"/>
    <w:rsid w:val="00C41079"/>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DBD"/>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045"/>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57B93"/>
    <w:rsid w:val="00C60462"/>
    <w:rsid w:val="00C60567"/>
    <w:rsid w:val="00C607F4"/>
    <w:rsid w:val="00C60B07"/>
    <w:rsid w:val="00C611B3"/>
    <w:rsid w:val="00C611EE"/>
    <w:rsid w:val="00C61511"/>
    <w:rsid w:val="00C61972"/>
    <w:rsid w:val="00C61D4B"/>
    <w:rsid w:val="00C62B0A"/>
    <w:rsid w:val="00C62CE7"/>
    <w:rsid w:val="00C6356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3F6"/>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93"/>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03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215"/>
    <w:rsid w:val="00C8348E"/>
    <w:rsid w:val="00C83685"/>
    <w:rsid w:val="00C836CB"/>
    <w:rsid w:val="00C83880"/>
    <w:rsid w:val="00C83BD3"/>
    <w:rsid w:val="00C8430F"/>
    <w:rsid w:val="00C8431E"/>
    <w:rsid w:val="00C848EA"/>
    <w:rsid w:val="00C849EE"/>
    <w:rsid w:val="00C84B96"/>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6DDD"/>
    <w:rsid w:val="00C87071"/>
    <w:rsid w:val="00C87322"/>
    <w:rsid w:val="00C8738A"/>
    <w:rsid w:val="00C873AC"/>
    <w:rsid w:val="00C87816"/>
    <w:rsid w:val="00C87C1B"/>
    <w:rsid w:val="00C87DA6"/>
    <w:rsid w:val="00C87DB2"/>
    <w:rsid w:val="00C87DD4"/>
    <w:rsid w:val="00C900CF"/>
    <w:rsid w:val="00C9045A"/>
    <w:rsid w:val="00C906D2"/>
    <w:rsid w:val="00C90CA9"/>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C3"/>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86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521"/>
    <w:rsid w:val="00CB5759"/>
    <w:rsid w:val="00CB5817"/>
    <w:rsid w:val="00CB5832"/>
    <w:rsid w:val="00CB5D8F"/>
    <w:rsid w:val="00CB5F85"/>
    <w:rsid w:val="00CB6042"/>
    <w:rsid w:val="00CB65F9"/>
    <w:rsid w:val="00CB6795"/>
    <w:rsid w:val="00CB6A14"/>
    <w:rsid w:val="00CB6A62"/>
    <w:rsid w:val="00CB6AA9"/>
    <w:rsid w:val="00CB6B83"/>
    <w:rsid w:val="00CB6BD2"/>
    <w:rsid w:val="00CB6BE8"/>
    <w:rsid w:val="00CB6C15"/>
    <w:rsid w:val="00CB71F8"/>
    <w:rsid w:val="00CB7312"/>
    <w:rsid w:val="00CB74FD"/>
    <w:rsid w:val="00CB7718"/>
    <w:rsid w:val="00CB7B56"/>
    <w:rsid w:val="00CB7E16"/>
    <w:rsid w:val="00CB7F6F"/>
    <w:rsid w:val="00CC00C8"/>
    <w:rsid w:val="00CC027F"/>
    <w:rsid w:val="00CC0836"/>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7F5"/>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7B4"/>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EB0"/>
    <w:rsid w:val="00CD5F63"/>
    <w:rsid w:val="00CD5F9D"/>
    <w:rsid w:val="00CD5FE1"/>
    <w:rsid w:val="00CD62BF"/>
    <w:rsid w:val="00CD63DF"/>
    <w:rsid w:val="00CD6598"/>
    <w:rsid w:val="00CD663B"/>
    <w:rsid w:val="00CD673E"/>
    <w:rsid w:val="00CD6CBC"/>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4E"/>
    <w:rsid w:val="00CE2BB8"/>
    <w:rsid w:val="00CE2DB7"/>
    <w:rsid w:val="00CE2EBF"/>
    <w:rsid w:val="00CE2F19"/>
    <w:rsid w:val="00CE2F77"/>
    <w:rsid w:val="00CE32CA"/>
    <w:rsid w:val="00CE35BE"/>
    <w:rsid w:val="00CE37EA"/>
    <w:rsid w:val="00CE37FA"/>
    <w:rsid w:val="00CE42B2"/>
    <w:rsid w:val="00CE4612"/>
    <w:rsid w:val="00CE46C6"/>
    <w:rsid w:val="00CE4C8E"/>
    <w:rsid w:val="00CE4F66"/>
    <w:rsid w:val="00CE5340"/>
    <w:rsid w:val="00CE53BB"/>
    <w:rsid w:val="00CE5DF0"/>
    <w:rsid w:val="00CE5F09"/>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4B7"/>
    <w:rsid w:val="00CF0821"/>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BAC"/>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850"/>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375"/>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E88"/>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2C9"/>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58F"/>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4BD"/>
    <w:rsid w:val="00D245C1"/>
    <w:rsid w:val="00D247EC"/>
    <w:rsid w:val="00D24959"/>
    <w:rsid w:val="00D249C1"/>
    <w:rsid w:val="00D24D5A"/>
    <w:rsid w:val="00D24F9B"/>
    <w:rsid w:val="00D25307"/>
    <w:rsid w:val="00D25352"/>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89"/>
    <w:rsid w:val="00D404F0"/>
    <w:rsid w:val="00D406D3"/>
    <w:rsid w:val="00D4081B"/>
    <w:rsid w:val="00D40926"/>
    <w:rsid w:val="00D40962"/>
    <w:rsid w:val="00D40AED"/>
    <w:rsid w:val="00D40E1A"/>
    <w:rsid w:val="00D413C3"/>
    <w:rsid w:val="00D41470"/>
    <w:rsid w:val="00D4176A"/>
    <w:rsid w:val="00D41C4F"/>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1BE"/>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FE"/>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0EC"/>
    <w:rsid w:val="00D54141"/>
    <w:rsid w:val="00D54255"/>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1BBE"/>
    <w:rsid w:val="00D6223A"/>
    <w:rsid w:val="00D623EA"/>
    <w:rsid w:val="00D6240D"/>
    <w:rsid w:val="00D624D1"/>
    <w:rsid w:val="00D6258D"/>
    <w:rsid w:val="00D625A9"/>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4ABD"/>
    <w:rsid w:val="00D65BFB"/>
    <w:rsid w:val="00D65C05"/>
    <w:rsid w:val="00D65D78"/>
    <w:rsid w:val="00D65F25"/>
    <w:rsid w:val="00D667E0"/>
    <w:rsid w:val="00D66991"/>
    <w:rsid w:val="00D66AAA"/>
    <w:rsid w:val="00D66B04"/>
    <w:rsid w:val="00D66BE1"/>
    <w:rsid w:val="00D66CFD"/>
    <w:rsid w:val="00D66DF8"/>
    <w:rsid w:val="00D66DFE"/>
    <w:rsid w:val="00D675CC"/>
    <w:rsid w:val="00D67B9B"/>
    <w:rsid w:val="00D67BC5"/>
    <w:rsid w:val="00D67E4A"/>
    <w:rsid w:val="00D7021B"/>
    <w:rsid w:val="00D70316"/>
    <w:rsid w:val="00D70374"/>
    <w:rsid w:val="00D70409"/>
    <w:rsid w:val="00D70CF6"/>
    <w:rsid w:val="00D70D33"/>
    <w:rsid w:val="00D70E17"/>
    <w:rsid w:val="00D7117B"/>
    <w:rsid w:val="00D715D2"/>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876"/>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4C1"/>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3FC1"/>
    <w:rsid w:val="00D84323"/>
    <w:rsid w:val="00D84387"/>
    <w:rsid w:val="00D84600"/>
    <w:rsid w:val="00D8463F"/>
    <w:rsid w:val="00D84752"/>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E23"/>
    <w:rsid w:val="00D85E66"/>
    <w:rsid w:val="00D85F20"/>
    <w:rsid w:val="00D866E2"/>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4BB"/>
    <w:rsid w:val="00D9180A"/>
    <w:rsid w:val="00D9201C"/>
    <w:rsid w:val="00D92075"/>
    <w:rsid w:val="00D922A9"/>
    <w:rsid w:val="00D92A1D"/>
    <w:rsid w:val="00D9306D"/>
    <w:rsid w:val="00D930E1"/>
    <w:rsid w:val="00D931C3"/>
    <w:rsid w:val="00D93545"/>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5FA8"/>
    <w:rsid w:val="00D96060"/>
    <w:rsid w:val="00D962DC"/>
    <w:rsid w:val="00D962E7"/>
    <w:rsid w:val="00D96340"/>
    <w:rsid w:val="00D963AC"/>
    <w:rsid w:val="00D96412"/>
    <w:rsid w:val="00D968A2"/>
    <w:rsid w:val="00D96E59"/>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A60"/>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AE3"/>
    <w:rsid w:val="00DB0D2A"/>
    <w:rsid w:val="00DB0F2C"/>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C49"/>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661"/>
    <w:rsid w:val="00E25A19"/>
    <w:rsid w:val="00E25B15"/>
    <w:rsid w:val="00E25C03"/>
    <w:rsid w:val="00E25E9F"/>
    <w:rsid w:val="00E25F9D"/>
    <w:rsid w:val="00E25FAA"/>
    <w:rsid w:val="00E26483"/>
    <w:rsid w:val="00E26727"/>
    <w:rsid w:val="00E268C8"/>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2"/>
    <w:rsid w:val="00E37DD6"/>
    <w:rsid w:val="00E37EBA"/>
    <w:rsid w:val="00E37FB4"/>
    <w:rsid w:val="00E37FBA"/>
    <w:rsid w:val="00E40378"/>
    <w:rsid w:val="00E40429"/>
    <w:rsid w:val="00E407E8"/>
    <w:rsid w:val="00E40B93"/>
    <w:rsid w:val="00E40CF8"/>
    <w:rsid w:val="00E418EB"/>
    <w:rsid w:val="00E41A27"/>
    <w:rsid w:val="00E41AB4"/>
    <w:rsid w:val="00E41D11"/>
    <w:rsid w:val="00E41F05"/>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1DC4"/>
    <w:rsid w:val="00E521D5"/>
    <w:rsid w:val="00E52302"/>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57"/>
    <w:rsid w:val="00E56A6D"/>
    <w:rsid w:val="00E56B8D"/>
    <w:rsid w:val="00E56E3C"/>
    <w:rsid w:val="00E570E3"/>
    <w:rsid w:val="00E5772F"/>
    <w:rsid w:val="00E5797C"/>
    <w:rsid w:val="00E57A35"/>
    <w:rsid w:val="00E57A7D"/>
    <w:rsid w:val="00E57E1A"/>
    <w:rsid w:val="00E60439"/>
    <w:rsid w:val="00E604C4"/>
    <w:rsid w:val="00E60809"/>
    <w:rsid w:val="00E60AD3"/>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2C"/>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DF7"/>
    <w:rsid w:val="00E74E2F"/>
    <w:rsid w:val="00E74F5D"/>
    <w:rsid w:val="00E75093"/>
    <w:rsid w:val="00E754EF"/>
    <w:rsid w:val="00E755CB"/>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01D"/>
    <w:rsid w:val="00E914A4"/>
    <w:rsid w:val="00E915B5"/>
    <w:rsid w:val="00E915FC"/>
    <w:rsid w:val="00E919AC"/>
    <w:rsid w:val="00E91A3E"/>
    <w:rsid w:val="00E91A6E"/>
    <w:rsid w:val="00E91B9A"/>
    <w:rsid w:val="00E91F34"/>
    <w:rsid w:val="00E920C3"/>
    <w:rsid w:val="00E925C4"/>
    <w:rsid w:val="00E927CD"/>
    <w:rsid w:val="00E929BB"/>
    <w:rsid w:val="00E92A4F"/>
    <w:rsid w:val="00E9321C"/>
    <w:rsid w:val="00E93499"/>
    <w:rsid w:val="00E9369A"/>
    <w:rsid w:val="00E93707"/>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9E1"/>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72F"/>
    <w:rsid w:val="00EA776F"/>
    <w:rsid w:val="00EA798D"/>
    <w:rsid w:val="00EA79BB"/>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C45"/>
    <w:rsid w:val="00EB6D14"/>
    <w:rsid w:val="00EB6DD4"/>
    <w:rsid w:val="00EB703A"/>
    <w:rsid w:val="00EB7085"/>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4DC"/>
    <w:rsid w:val="00EC2BA9"/>
    <w:rsid w:val="00EC2CFF"/>
    <w:rsid w:val="00EC2DFB"/>
    <w:rsid w:val="00EC2FA4"/>
    <w:rsid w:val="00EC345C"/>
    <w:rsid w:val="00EC37AB"/>
    <w:rsid w:val="00EC37CA"/>
    <w:rsid w:val="00EC37EE"/>
    <w:rsid w:val="00EC3861"/>
    <w:rsid w:val="00EC3903"/>
    <w:rsid w:val="00EC4432"/>
    <w:rsid w:val="00EC48A4"/>
    <w:rsid w:val="00EC4904"/>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ECD"/>
    <w:rsid w:val="00ED3F1A"/>
    <w:rsid w:val="00ED4113"/>
    <w:rsid w:val="00ED4296"/>
    <w:rsid w:val="00ED42E2"/>
    <w:rsid w:val="00ED42F2"/>
    <w:rsid w:val="00ED44F8"/>
    <w:rsid w:val="00ED4982"/>
    <w:rsid w:val="00ED4A6D"/>
    <w:rsid w:val="00ED4CCC"/>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D54"/>
    <w:rsid w:val="00EE0DC1"/>
    <w:rsid w:val="00EE0E5D"/>
    <w:rsid w:val="00EE11C2"/>
    <w:rsid w:val="00EE16D5"/>
    <w:rsid w:val="00EE1C1A"/>
    <w:rsid w:val="00EE1C61"/>
    <w:rsid w:val="00EE1DA7"/>
    <w:rsid w:val="00EE2476"/>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C75"/>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47E"/>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75"/>
    <w:rsid w:val="00EF43B4"/>
    <w:rsid w:val="00EF44CD"/>
    <w:rsid w:val="00EF450D"/>
    <w:rsid w:val="00EF459E"/>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67"/>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53E"/>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79"/>
    <w:rsid w:val="00F10AE4"/>
    <w:rsid w:val="00F10CB9"/>
    <w:rsid w:val="00F10EA4"/>
    <w:rsid w:val="00F110CD"/>
    <w:rsid w:val="00F110D5"/>
    <w:rsid w:val="00F111BC"/>
    <w:rsid w:val="00F11434"/>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C5"/>
    <w:rsid w:val="00F15C6E"/>
    <w:rsid w:val="00F160D3"/>
    <w:rsid w:val="00F16739"/>
    <w:rsid w:val="00F167E7"/>
    <w:rsid w:val="00F168AC"/>
    <w:rsid w:val="00F16C50"/>
    <w:rsid w:val="00F16DE2"/>
    <w:rsid w:val="00F171F6"/>
    <w:rsid w:val="00F17EE9"/>
    <w:rsid w:val="00F2012D"/>
    <w:rsid w:val="00F204B9"/>
    <w:rsid w:val="00F2052B"/>
    <w:rsid w:val="00F207DA"/>
    <w:rsid w:val="00F2086A"/>
    <w:rsid w:val="00F20B8C"/>
    <w:rsid w:val="00F20E4C"/>
    <w:rsid w:val="00F211EC"/>
    <w:rsid w:val="00F21C37"/>
    <w:rsid w:val="00F21D21"/>
    <w:rsid w:val="00F21F0A"/>
    <w:rsid w:val="00F22141"/>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61"/>
    <w:rsid w:val="00F242AD"/>
    <w:rsid w:val="00F242B8"/>
    <w:rsid w:val="00F2479E"/>
    <w:rsid w:val="00F247F2"/>
    <w:rsid w:val="00F24E5F"/>
    <w:rsid w:val="00F2518F"/>
    <w:rsid w:val="00F25235"/>
    <w:rsid w:val="00F252A8"/>
    <w:rsid w:val="00F255D9"/>
    <w:rsid w:val="00F2562C"/>
    <w:rsid w:val="00F25D78"/>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4C4"/>
    <w:rsid w:val="00F445D5"/>
    <w:rsid w:val="00F4471D"/>
    <w:rsid w:val="00F44722"/>
    <w:rsid w:val="00F44731"/>
    <w:rsid w:val="00F44A62"/>
    <w:rsid w:val="00F45323"/>
    <w:rsid w:val="00F45332"/>
    <w:rsid w:val="00F453F0"/>
    <w:rsid w:val="00F45641"/>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35"/>
    <w:rsid w:val="00F560BA"/>
    <w:rsid w:val="00F560FE"/>
    <w:rsid w:val="00F5686A"/>
    <w:rsid w:val="00F56970"/>
    <w:rsid w:val="00F56F29"/>
    <w:rsid w:val="00F56F32"/>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7B8"/>
    <w:rsid w:val="00F628F5"/>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94D"/>
    <w:rsid w:val="00F72A3E"/>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2B"/>
    <w:rsid w:val="00F76560"/>
    <w:rsid w:val="00F767DF"/>
    <w:rsid w:val="00F76BD9"/>
    <w:rsid w:val="00F76CC5"/>
    <w:rsid w:val="00F7707C"/>
    <w:rsid w:val="00F772F0"/>
    <w:rsid w:val="00F7743E"/>
    <w:rsid w:val="00F7745B"/>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865"/>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192"/>
    <w:rsid w:val="00F9054D"/>
    <w:rsid w:val="00F90FF8"/>
    <w:rsid w:val="00F913DC"/>
    <w:rsid w:val="00F91504"/>
    <w:rsid w:val="00F91723"/>
    <w:rsid w:val="00F919DF"/>
    <w:rsid w:val="00F91CB2"/>
    <w:rsid w:val="00F91DDA"/>
    <w:rsid w:val="00F91DDE"/>
    <w:rsid w:val="00F91EDA"/>
    <w:rsid w:val="00F92620"/>
    <w:rsid w:val="00F9285D"/>
    <w:rsid w:val="00F92B1E"/>
    <w:rsid w:val="00F92B3D"/>
    <w:rsid w:val="00F92C42"/>
    <w:rsid w:val="00F92E82"/>
    <w:rsid w:val="00F9310D"/>
    <w:rsid w:val="00F93199"/>
    <w:rsid w:val="00F933F2"/>
    <w:rsid w:val="00F9350F"/>
    <w:rsid w:val="00F93562"/>
    <w:rsid w:val="00F93746"/>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13"/>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1DC"/>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16"/>
    <w:rsid w:val="00FB3071"/>
    <w:rsid w:val="00FB3624"/>
    <w:rsid w:val="00FB3661"/>
    <w:rsid w:val="00FB3750"/>
    <w:rsid w:val="00FB3B05"/>
    <w:rsid w:val="00FB3CB7"/>
    <w:rsid w:val="00FB3CFE"/>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62C"/>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1CF"/>
    <w:rsid w:val="00FD0202"/>
    <w:rsid w:val="00FD0576"/>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8E"/>
    <w:rsid w:val="00FE06CC"/>
    <w:rsid w:val="00FE0DA3"/>
    <w:rsid w:val="00FE10FA"/>
    <w:rsid w:val="00FE118C"/>
    <w:rsid w:val="00FE1722"/>
    <w:rsid w:val="00FE19CF"/>
    <w:rsid w:val="00FE1AD4"/>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7FB"/>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9AE"/>
    <w:rsid w:val="00FF5C2A"/>
    <w:rsid w:val="00FF5EE1"/>
    <w:rsid w:val="00FF5FD2"/>
    <w:rsid w:val="00FF61A8"/>
    <w:rsid w:val="00FF66B8"/>
    <w:rsid w:val="00FF6700"/>
    <w:rsid w:val="00FF674F"/>
    <w:rsid w:val="00FF6822"/>
    <w:rsid w:val="00FF698D"/>
    <w:rsid w:val="00FF69FF"/>
    <w:rsid w:val="00FF6D6A"/>
    <w:rsid w:val="00FF705E"/>
    <w:rsid w:val="00FF73D0"/>
    <w:rsid w:val="00FF75B0"/>
    <w:rsid w:val="00FF79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59C599"/>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9DB16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898721"/>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119089"/>
    <w:rsid w:val="537FBF6B"/>
    <w:rsid w:val="539C8CEF"/>
    <w:rsid w:val="53BCCEC7"/>
    <w:rsid w:val="53D98FE5"/>
    <w:rsid w:val="53E6BB48"/>
    <w:rsid w:val="53E849E2"/>
    <w:rsid w:val="5435BC66"/>
    <w:rsid w:val="545489EB"/>
    <w:rsid w:val="5469843E"/>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348687"/>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0EB46F"/>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F5BC5F-7674-471F-9F3B-6A8599E4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43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B1Char1">
    <w:name w:val="B1 Char1"/>
    <w:qFormat/>
    <w:rsid w:val="008C4C41"/>
    <w:rPr>
      <w:rFonts w:ascii="Times New Roman" w:hAnsi="Times New Roman"/>
      <w:sz w:val="20"/>
      <w:lang w:eastAsia="zh-CN"/>
    </w:rPr>
  </w:style>
  <w:style w:type="table" w:customStyle="1" w:styleId="TableGrid1">
    <w:name w:val="TableGrid1"/>
    <w:basedOn w:val="TableNormal"/>
    <w:next w:val="TableGrid"/>
    <w:qFormat/>
    <w:rsid w:val="00C8321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423EE"/>
    <w:rPr>
      <w:rFonts w:ascii="Arial" w:hAnsi="Arial"/>
      <w:b/>
      <w:lang w:val="en-GB"/>
    </w:rPr>
  </w:style>
  <w:style w:type="character" w:customStyle="1" w:styleId="NOChar">
    <w:name w:val="NO Char"/>
    <w:link w:val="NO"/>
    <w:qFormat/>
    <w:rsid w:val="00D540E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53286742">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455110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65084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84240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641299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2809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173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283465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48946416">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RBI5PAMIO524-1616901215-68678</_dlc_DocId>
    <_dlc_DocIdUrl xmlns="71c5aaf6-e6ce-465b-b873-5148d2a4c105">
      <Url>https://nokia.sharepoint.com/sites/gxp/_layouts/15/DocIdRedir.aspx?ID=RBI5PAMIO524-1616901215-68678</Url>
      <Description>RBI5PAMIO524-1616901215-68678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openxmlformats.org/package/2006/metadata/core-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7275bb01-7583-478d-bc14-e839a2dd5989"/>
    <ds:schemaRef ds:uri="3f2ce089-3858-4176-9a21-a30f9204848e"/>
    <ds:schemaRef ds:uri="71c5aaf6-e6ce-465b-b873-5148d2a4c10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32E8CD7-2B5C-4E1D-953A-7FAB1B907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246</TotalTime>
  <Pages>3</Pages>
  <Words>637</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505</cp:revision>
  <cp:lastPrinted>2016-06-24T02:35:00Z</cp:lastPrinted>
  <dcterms:created xsi:type="dcterms:W3CDTF">2024-08-08T15:52:00Z</dcterms:created>
  <dcterms:modified xsi:type="dcterms:W3CDTF">2026-01-30T15:59:00Z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d2d39ecc-52b8-41b3-81ad-ccccc7a3ad76</vt:lpwstr>
  </property>
  <property fmtid="{D5CDD505-2E9C-101B-9397-08002B2CF9AE}" pid="9" name="MediaServiceImageTags">
    <vt:lpwstr/>
  </property>
</Properties>
</file>